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9437" w14:textId="77777777" w:rsidR="00923739" w:rsidRDefault="000F1149" w:rsidP="00073032">
      <w:pPr>
        <w:pStyle w:val="Heading"/>
        <w:spacing w:before="0" w:line="240" w:lineRule="auto"/>
        <w:rPr>
          <w:rFonts w:ascii="Calibri" w:eastAsia="Calibri" w:hAnsi="Calibri" w:cs="Calibri"/>
        </w:rPr>
      </w:pPr>
      <w:r>
        <w:rPr>
          <w:rFonts w:ascii="Calibri" w:eastAsia="Calibri" w:hAnsi="Calibri" w:cs="Calibri"/>
          <w:noProof/>
          <w:color w:val="000000"/>
          <w:u w:color="000000"/>
        </w:rPr>
        <w:drawing>
          <wp:anchor distT="0" distB="0" distL="0" distR="0" simplePos="0" relativeHeight="251659264" behindDoc="0" locked="0" layoutInCell="1" allowOverlap="1" wp14:anchorId="2E2839B6" wp14:editId="583AC6F2">
            <wp:simplePos x="0" y="0"/>
            <wp:positionH relativeFrom="column">
              <wp:posOffset>-253426</wp:posOffset>
            </wp:positionH>
            <wp:positionV relativeFrom="line">
              <wp:posOffset>-444129</wp:posOffset>
            </wp:positionV>
            <wp:extent cx="1647825" cy="64262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647825" cy="642620"/>
                    </a:xfrm>
                    <a:prstGeom prst="rect">
                      <a:avLst/>
                    </a:prstGeom>
                    <a:ln w="12700" cap="flat">
                      <a:noFill/>
                      <a:miter lim="400000"/>
                    </a:ln>
                    <a:effectLst/>
                  </pic:spPr>
                </pic:pic>
              </a:graphicData>
            </a:graphic>
          </wp:anchor>
        </w:drawing>
      </w:r>
    </w:p>
    <w:p w14:paraId="0EECDEBF" w14:textId="77777777" w:rsidR="00923739" w:rsidRDefault="00923739" w:rsidP="00073032">
      <w:pPr>
        <w:pStyle w:val="Heading"/>
        <w:spacing w:before="0" w:line="240" w:lineRule="auto"/>
        <w:jc w:val="center"/>
        <w:rPr>
          <w:rFonts w:ascii="Calibri" w:eastAsia="Calibri" w:hAnsi="Calibri" w:cs="Calibri"/>
          <w:sz w:val="36"/>
          <w:szCs w:val="36"/>
        </w:rPr>
      </w:pPr>
    </w:p>
    <w:p w14:paraId="3029F3EB" w14:textId="77777777" w:rsidR="00923739" w:rsidRDefault="000F1149" w:rsidP="00073032">
      <w:pPr>
        <w:pStyle w:val="Heading"/>
        <w:spacing w:before="0" w:line="240" w:lineRule="auto"/>
        <w:jc w:val="center"/>
        <w:rPr>
          <w:rFonts w:ascii="Calibri" w:eastAsia="Calibri" w:hAnsi="Calibri" w:cs="Calibri"/>
          <w:sz w:val="36"/>
          <w:szCs w:val="36"/>
        </w:rPr>
      </w:pPr>
      <w:r>
        <w:rPr>
          <w:rFonts w:ascii="Calibri" w:hAnsi="Calibri"/>
          <w:sz w:val="36"/>
          <w:szCs w:val="36"/>
        </w:rPr>
        <w:t>Kursplan</w:t>
      </w:r>
    </w:p>
    <w:p w14:paraId="5AD85332" w14:textId="6A277E27" w:rsidR="00BE33EF" w:rsidRDefault="00CB15A5" w:rsidP="00BE33EF">
      <w:pPr>
        <w:pStyle w:val="Heading"/>
        <w:spacing w:before="0" w:line="240" w:lineRule="auto"/>
        <w:jc w:val="center"/>
        <w:rPr>
          <w:rFonts w:ascii="Calibri" w:hAnsi="Calibri"/>
        </w:rPr>
      </w:pPr>
      <w:r>
        <w:rPr>
          <w:rFonts w:ascii="Calibri" w:hAnsi="Calibri"/>
        </w:rPr>
        <w:t>Einführung in die Bibel als Gotteswort im</w:t>
      </w:r>
      <w:r w:rsidR="00BE33EF">
        <w:rPr>
          <w:rFonts w:ascii="Calibri" w:hAnsi="Calibri"/>
        </w:rPr>
        <w:t xml:space="preserve"> Menschenwort</w:t>
      </w:r>
    </w:p>
    <w:p w14:paraId="65AB91F2" w14:textId="59C40F5F" w:rsidR="00BE33EF" w:rsidRDefault="00BE33EF" w:rsidP="00BE33EF">
      <w:pPr>
        <w:pStyle w:val="Heading"/>
        <w:spacing w:before="0" w:line="240" w:lineRule="auto"/>
        <w:jc w:val="center"/>
        <w:rPr>
          <w:rFonts w:ascii="Calibri" w:hAnsi="Calibri"/>
        </w:rPr>
      </w:pPr>
      <w:r>
        <w:rPr>
          <w:rFonts w:ascii="Calibri" w:hAnsi="Calibri"/>
        </w:rPr>
        <w:t>Präsentiert von Dr. Jonathan J. Armstrong</w:t>
      </w:r>
    </w:p>
    <w:p w14:paraId="746170A7" w14:textId="77777777" w:rsidR="00BE33EF" w:rsidRDefault="00BE33EF" w:rsidP="00BE33EF">
      <w:pPr>
        <w:pStyle w:val="Heading"/>
        <w:spacing w:before="0" w:line="240" w:lineRule="auto"/>
        <w:jc w:val="center"/>
        <w:rPr>
          <w:rFonts w:ascii="Calibri" w:hAnsi="Calibri"/>
        </w:rPr>
      </w:pPr>
    </w:p>
    <w:p w14:paraId="7F33D8B0" w14:textId="792F6F49" w:rsidR="002D41D0" w:rsidRDefault="008D0C9B" w:rsidP="002D41D0">
      <w:pPr>
        <w:pStyle w:val="Heading"/>
        <w:spacing w:before="0" w:line="240" w:lineRule="auto"/>
        <w:jc w:val="center"/>
        <w:rPr>
          <w:rFonts w:ascii="Calibri" w:hAnsi="Calibri"/>
        </w:rPr>
      </w:pPr>
      <w:r>
        <w:rPr>
          <w:rFonts w:ascii="Calibri" w:hAnsi="Calibri"/>
        </w:rPr>
        <w:t>v</w:t>
      </w:r>
      <w:r w:rsidR="002D41D0">
        <w:rPr>
          <w:rFonts w:ascii="Calibri" w:hAnsi="Calibri"/>
        </w:rPr>
        <w:t>om 02.-03. März 2023</w:t>
      </w:r>
    </w:p>
    <w:p w14:paraId="62EE3A19" w14:textId="77777777" w:rsidR="008D0C9B" w:rsidRDefault="008D0C9B" w:rsidP="008D0C9B">
      <w:pPr>
        <w:pStyle w:val="Heading"/>
        <w:spacing w:before="0" w:line="240" w:lineRule="auto"/>
        <w:jc w:val="center"/>
        <w:rPr>
          <w:rFonts w:ascii="Calibri" w:hAnsi="Calibri"/>
        </w:rPr>
      </w:pPr>
      <w:r>
        <w:rPr>
          <w:rFonts w:ascii="Calibri" w:hAnsi="Calibri"/>
        </w:rPr>
        <w:t>Landeskirchliche Gemeinschaft – Ludwigslust</w:t>
      </w:r>
    </w:p>
    <w:p w14:paraId="62A88AB9" w14:textId="77777777" w:rsidR="008D0C9B" w:rsidRDefault="008D0C9B" w:rsidP="008D0C9B">
      <w:pPr>
        <w:pStyle w:val="Heading"/>
        <w:spacing w:before="0" w:line="240" w:lineRule="auto"/>
        <w:jc w:val="center"/>
        <w:rPr>
          <w:rFonts w:ascii="Calibri" w:hAnsi="Calibri"/>
        </w:rPr>
      </w:pPr>
      <w:r>
        <w:rPr>
          <w:rFonts w:ascii="Calibri" w:hAnsi="Calibri"/>
        </w:rPr>
        <w:t>Kanalstraße 34</w:t>
      </w:r>
    </w:p>
    <w:p w14:paraId="2CADE9D1" w14:textId="629DB69B" w:rsidR="008D0C9B" w:rsidRPr="008D0C9B" w:rsidRDefault="008D0C9B" w:rsidP="008D0C9B">
      <w:pPr>
        <w:pStyle w:val="Heading"/>
        <w:spacing w:before="0" w:line="240" w:lineRule="auto"/>
        <w:jc w:val="center"/>
        <w:rPr>
          <w:rFonts w:ascii="Calibri" w:hAnsi="Calibri"/>
        </w:rPr>
      </w:pPr>
      <w:r>
        <w:rPr>
          <w:rFonts w:ascii="Calibri" w:hAnsi="Calibri"/>
        </w:rPr>
        <w:t>19288 Ludwigslust</w:t>
      </w:r>
    </w:p>
    <w:p w14:paraId="5942B274" w14:textId="77777777" w:rsidR="00BE33EF" w:rsidRDefault="00BE33EF" w:rsidP="00BE33EF">
      <w:pPr>
        <w:pStyle w:val="Body"/>
      </w:pPr>
    </w:p>
    <w:p w14:paraId="093A314A" w14:textId="0C4C14F8" w:rsidR="00BE33EF" w:rsidRDefault="00BE33EF" w:rsidP="00BD3D31">
      <w:pPr>
        <w:pStyle w:val="Head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0" w:line="256" w:lineRule="auto"/>
        <w:rPr>
          <w:rFonts w:ascii="Calibri" w:hAnsi="Calibri" w:cs="Calibri"/>
        </w:rPr>
      </w:pPr>
      <w:r>
        <w:rPr>
          <w:rFonts w:ascii="Calibri" w:hAnsi="Calibri" w:cs="Calibri"/>
        </w:rPr>
        <w:t>Kursbeschreibung:</w:t>
      </w:r>
    </w:p>
    <w:p w14:paraId="18819F01" w14:textId="77777777" w:rsidR="00BE33EF" w:rsidRDefault="00BE33EF" w:rsidP="00BE33EF">
      <w:pPr>
        <w:pStyle w:val="Body"/>
        <w:spacing w:after="0"/>
        <w:rPr>
          <w:rFonts w:cs="Calibri"/>
        </w:rPr>
      </w:pPr>
    </w:p>
    <w:p w14:paraId="3FBDA8E7" w14:textId="77777777" w:rsidR="00BE33EF" w:rsidRDefault="00BE33EF" w:rsidP="00BE33EF">
      <w:pPr>
        <w:rPr>
          <w:rFonts w:ascii="Calibri" w:hAnsi="Calibri" w:cs="Calibri"/>
          <w:lang w:val="de-DE"/>
        </w:rPr>
      </w:pPr>
      <w:r w:rsidRPr="00BE33EF">
        <w:rPr>
          <w:rFonts w:ascii="Calibri" w:hAnsi="Calibri" w:cs="Calibri"/>
          <w:lang w:val="de-DE"/>
        </w:rPr>
        <w:t>Ist die Bibel zuverlässig? Können wir darauf vertrauen, was wir in der Bibel lesen? Diese und ähnliche Fragen werden schon seit langem gestellt, müssen aber im heutigen Kontext neu überdacht und berücksichtigt werden. Dieser Kurs soll die Vertrauenswürdigkeit der Heiligen Schrift aufzeigen und die Teilnehmer dazu befähigen, die Bibel selbst zu lesen und theologische Schlussfolgerungen daraus zu ziehen.</w:t>
      </w:r>
    </w:p>
    <w:p w14:paraId="74D86ED5" w14:textId="77777777" w:rsidR="005C2E11" w:rsidRPr="00BE33EF" w:rsidRDefault="005C2E11" w:rsidP="00BE33EF">
      <w:pPr>
        <w:rPr>
          <w:rFonts w:ascii="Calibri" w:hAnsi="Calibri" w:cs="Calibri"/>
          <w:lang w:val="de-DE"/>
        </w:rPr>
      </w:pPr>
    </w:p>
    <w:p w14:paraId="73D12C52" w14:textId="77777777" w:rsidR="005C2E11" w:rsidRDefault="00BE33EF" w:rsidP="00BE33EF">
      <w:pPr>
        <w:rPr>
          <w:rFonts w:ascii="Calibri" w:hAnsi="Calibri" w:cs="Calibri"/>
          <w:lang w:val="de-DE"/>
        </w:rPr>
      </w:pPr>
      <w:r w:rsidRPr="00BE33EF">
        <w:rPr>
          <w:rFonts w:ascii="Calibri" w:hAnsi="Calibri" w:cs="Calibri"/>
          <w:lang w:val="de-DE"/>
        </w:rPr>
        <w:t>Der Kurs beginnt mit der Bedeutung des Schriftverständnisses für die Mündigkeit der Gemeinde. Nur wenn Gemeindemitglieder bereit sind, die Bibel selbst zu lesen und interpretieren, können die Gemeinden gesund wachsen. Danach folgt eine kurze Hinleitung zur historisch-kritischen Methode der Bibelauslegung, in der die Theorien von Figuren wie G. E. Lessing, Ernst Troeltsch, Rudolf Bultmann und Gerd Lüdemann analysiert werden.</w:t>
      </w:r>
    </w:p>
    <w:p w14:paraId="65F8671F" w14:textId="77777777" w:rsidR="005C2E11" w:rsidRDefault="005C2E11" w:rsidP="00BE33EF">
      <w:pPr>
        <w:rPr>
          <w:rFonts w:ascii="Calibri" w:hAnsi="Calibri" w:cs="Calibri"/>
          <w:lang w:val="de-DE"/>
        </w:rPr>
      </w:pPr>
    </w:p>
    <w:p w14:paraId="6A0580F4" w14:textId="3A9E4CE3" w:rsidR="00BE33EF" w:rsidRDefault="00BE33EF" w:rsidP="00BE33EF">
      <w:pPr>
        <w:rPr>
          <w:rFonts w:ascii="Calibri" w:hAnsi="Calibri" w:cs="Calibri"/>
          <w:lang w:val="de-DE"/>
        </w:rPr>
      </w:pPr>
      <w:r w:rsidRPr="00BE33EF">
        <w:rPr>
          <w:rFonts w:ascii="Calibri" w:hAnsi="Calibri" w:cs="Calibri"/>
          <w:lang w:val="de-DE"/>
        </w:rPr>
        <w:t>Danach folgt eine ausführliche Präsentation über die Entstehung der christlichen Bibel: die Bildung des Kanons, die Überlieferung der Schriften und die Geschichte und Bedeutung der Qumran-Funde. Trotz der Kritik der modernen Bibelwissenschaftler werden wir sehen, dass die Gründe für die Vertrauenswürdigkeit der Bibel intakt bleiben. Der Kurs wird mit einer Reflexion darüber abgeschlossen werden, was die Bibel über sich selbst als Gotteswort und Menschenwort aussagt.</w:t>
      </w:r>
    </w:p>
    <w:p w14:paraId="5800461B" w14:textId="77777777" w:rsidR="005C2E11" w:rsidRPr="00BE33EF" w:rsidRDefault="005C2E11" w:rsidP="00BE33EF">
      <w:pPr>
        <w:rPr>
          <w:rFonts w:ascii="Calibri" w:hAnsi="Calibri" w:cs="Calibri"/>
          <w:lang w:val="de-DE"/>
        </w:rPr>
      </w:pPr>
    </w:p>
    <w:p w14:paraId="70310514" w14:textId="77777777" w:rsidR="00BE33EF" w:rsidRDefault="00BE33EF" w:rsidP="00BE33EF">
      <w:pPr>
        <w:rPr>
          <w:rFonts w:ascii="Calibri" w:hAnsi="Calibri" w:cs="Calibri"/>
          <w:lang w:val="de-DE"/>
        </w:rPr>
      </w:pPr>
      <w:r w:rsidRPr="00BE33EF">
        <w:rPr>
          <w:rFonts w:ascii="Calibri" w:hAnsi="Calibri" w:cs="Calibri"/>
          <w:lang w:val="de-DE"/>
        </w:rPr>
        <w:t>Der Kurs wird von Dr. Jonathan J. Armstrong, Studienleiter der Bodelschwingh-Studienstiftung in Marburg, geleitet.</w:t>
      </w:r>
    </w:p>
    <w:p w14:paraId="794E2BE9" w14:textId="77777777" w:rsidR="005C2E11" w:rsidRDefault="005C2E11" w:rsidP="00BE33EF">
      <w:pPr>
        <w:rPr>
          <w:rFonts w:ascii="Calibri" w:hAnsi="Calibri" w:cs="Calibri"/>
          <w:lang w:val="de-DE"/>
        </w:rPr>
      </w:pPr>
    </w:p>
    <w:p w14:paraId="2D89CB8E" w14:textId="77777777" w:rsidR="005C2E11" w:rsidRDefault="005C2E11" w:rsidP="00BE33EF">
      <w:pPr>
        <w:rPr>
          <w:rFonts w:ascii="Calibri" w:hAnsi="Calibri" w:cs="Calibri"/>
          <w:lang w:val="de-DE"/>
        </w:rPr>
      </w:pPr>
    </w:p>
    <w:p w14:paraId="78D76300" w14:textId="77777777" w:rsidR="005C2E11" w:rsidRDefault="005C2E11" w:rsidP="00BE33EF">
      <w:pPr>
        <w:rPr>
          <w:rFonts w:ascii="Calibri" w:hAnsi="Calibri" w:cs="Calibri"/>
          <w:lang w:val="de-DE"/>
        </w:rPr>
      </w:pPr>
    </w:p>
    <w:p w14:paraId="1BCE1C93" w14:textId="77777777" w:rsidR="005C2E11" w:rsidRDefault="005C2E11" w:rsidP="00BE33EF">
      <w:pPr>
        <w:rPr>
          <w:rFonts w:ascii="Calibri" w:hAnsi="Calibri" w:cs="Calibri"/>
          <w:lang w:val="de-DE"/>
        </w:rPr>
      </w:pPr>
    </w:p>
    <w:p w14:paraId="01BA197C" w14:textId="77777777" w:rsidR="005C2E11" w:rsidRDefault="005C2E11" w:rsidP="00BE33EF">
      <w:pPr>
        <w:rPr>
          <w:rFonts w:ascii="Calibri" w:hAnsi="Calibri" w:cs="Calibri"/>
          <w:lang w:val="de-DE"/>
        </w:rPr>
      </w:pPr>
    </w:p>
    <w:p w14:paraId="7F1182C0" w14:textId="77777777" w:rsidR="005C2E11" w:rsidRPr="005C2E11" w:rsidRDefault="005C2E11" w:rsidP="00BE33EF">
      <w:pPr>
        <w:rPr>
          <w:rFonts w:ascii="Calibri" w:hAnsi="Calibri" w:cs="Calibri"/>
          <w:lang w:val="de-DE"/>
        </w:rPr>
      </w:pPr>
    </w:p>
    <w:p w14:paraId="223C3279" w14:textId="133AEB13" w:rsidR="005C2E11" w:rsidRPr="005C2E11" w:rsidRDefault="005C2E11" w:rsidP="005C2E11">
      <w:pPr>
        <w:pStyle w:val="Heading1"/>
        <w:numPr>
          <w:ilvl w:val="0"/>
          <w:numId w:val="4"/>
        </w:numPr>
        <w:rPr>
          <w:rFonts w:ascii="Calibri" w:hAnsi="Calibri" w:cs="Calibri"/>
        </w:rPr>
      </w:pPr>
      <w:proofErr w:type="spellStart"/>
      <w:r w:rsidRPr="005C2E11">
        <w:rPr>
          <w:rFonts w:ascii="Calibri" w:hAnsi="Calibri" w:cs="Calibri"/>
        </w:rPr>
        <w:lastRenderedPageBreak/>
        <w:t>Kurs</w:t>
      </w:r>
      <w:r>
        <w:rPr>
          <w:rFonts w:ascii="Calibri" w:hAnsi="Calibri" w:cs="Calibri"/>
        </w:rPr>
        <w:t>zeitplan</w:t>
      </w:r>
      <w:proofErr w:type="spellEnd"/>
      <w:r w:rsidRPr="005C2E11">
        <w:rPr>
          <w:rFonts w:ascii="Calibri" w:hAnsi="Calibri" w:cs="Calibri"/>
        </w:rPr>
        <w:t>:</w:t>
      </w:r>
    </w:p>
    <w:p w14:paraId="68D0CBDD" w14:textId="77777777" w:rsidR="005C2E11" w:rsidRPr="005C2E11" w:rsidRDefault="005C2E11" w:rsidP="00BE33EF">
      <w:pPr>
        <w:rPr>
          <w:rFonts w:ascii="Calibri" w:hAnsi="Calibri" w:cs="Calibri"/>
          <w:lang w:val="de-DE"/>
        </w:rPr>
      </w:pPr>
    </w:p>
    <w:tbl>
      <w:tblPr>
        <w:tblStyle w:val="TableGrid"/>
        <w:tblW w:w="0" w:type="auto"/>
        <w:tblLook w:val="04A0" w:firstRow="1" w:lastRow="0" w:firstColumn="1" w:lastColumn="0" w:noHBand="0" w:noVBand="1"/>
      </w:tblPr>
      <w:tblGrid>
        <w:gridCol w:w="1690"/>
        <w:gridCol w:w="2124"/>
        <w:gridCol w:w="5196"/>
      </w:tblGrid>
      <w:tr w:rsidR="00BE33EF" w:rsidRPr="005C2E11" w14:paraId="1ACC4C01"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239CB472" w14:textId="77777777" w:rsidR="00BE33EF" w:rsidRPr="005C2E11" w:rsidRDefault="00BE33EF">
            <w:pPr>
              <w:rPr>
                <w:rFonts w:ascii="Calibri" w:hAnsi="Calibri" w:cs="Calibri"/>
                <w:b/>
                <w:bCs/>
              </w:rPr>
            </w:pPr>
            <w:r w:rsidRPr="005C2E11">
              <w:rPr>
                <w:rFonts w:ascii="Calibri" w:hAnsi="Calibri" w:cs="Calibri"/>
                <w:b/>
                <w:bCs/>
              </w:rPr>
              <w:t xml:space="preserve">Datum / </w:t>
            </w:r>
            <w:proofErr w:type="spellStart"/>
            <w:r w:rsidRPr="005C2E11">
              <w:rPr>
                <w:rFonts w:ascii="Calibri" w:hAnsi="Calibri" w:cs="Calibri"/>
                <w:b/>
                <w:bCs/>
              </w:rPr>
              <w:t>Uhrzeit</w:t>
            </w:r>
            <w:proofErr w:type="spellEnd"/>
          </w:p>
        </w:tc>
        <w:tc>
          <w:tcPr>
            <w:tcW w:w="2124" w:type="dxa"/>
            <w:tcBorders>
              <w:top w:val="single" w:sz="4" w:space="0" w:color="auto"/>
              <w:left w:val="single" w:sz="4" w:space="0" w:color="auto"/>
              <w:bottom w:val="single" w:sz="4" w:space="0" w:color="auto"/>
              <w:right w:val="single" w:sz="4" w:space="0" w:color="auto"/>
            </w:tcBorders>
            <w:hideMark/>
          </w:tcPr>
          <w:p w14:paraId="4DC34DB5" w14:textId="77777777" w:rsidR="00BE33EF" w:rsidRPr="005C2E11" w:rsidRDefault="00BE33EF">
            <w:pPr>
              <w:rPr>
                <w:rFonts w:ascii="Calibri" w:hAnsi="Calibri" w:cs="Calibri"/>
                <w:b/>
                <w:bCs/>
              </w:rPr>
            </w:pPr>
            <w:r w:rsidRPr="005C2E11">
              <w:rPr>
                <w:rFonts w:ascii="Calibri" w:hAnsi="Calibri" w:cs="Calibri"/>
                <w:b/>
                <w:bCs/>
              </w:rPr>
              <w:t>Thema</w:t>
            </w:r>
          </w:p>
        </w:tc>
        <w:tc>
          <w:tcPr>
            <w:tcW w:w="5196" w:type="dxa"/>
            <w:tcBorders>
              <w:top w:val="single" w:sz="4" w:space="0" w:color="auto"/>
              <w:left w:val="single" w:sz="4" w:space="0" w:color="auto"/>
              <w:bottom w:val="single" w:sz="4" w:space="0" w:color="auto"/>
              <w:right w:val="single" w:sz="4" w:space="0" w:color="auto"/>
            </w:tcBorders>
            <w:hideMark/>
          </w:tcPr>
          <w:p w14:paraId="5888FFDB" w14:textId="77777777" w:rsidR="00BE33EF" w:rsidRPr="005C2E11" w:rsidRDefault="00BE33EF">
            <w:pPr>
              <w:rPr>
                <w:rFonts w:ascii="Calibri" w:hAnsi="Calibri" w:cs="Calibri"/>
                <w:b/>
                <w:bCs/>
              </w:rPr>
            </w:pPr>
            <w:proofErr w:type="spellStart"/>
            <w:r w:rsidRPr="005C2E11">
              <w:rPr>
                <w:rFonts w:ascii="Calibri" w:hAnsi="Calibri" w:cs="Calibri"/>
                <w:b/>
                <w:bCs/>
              </w:rPr>
              <w:t>Anmerkung</w:t>
            </w:r>
            <w:proofErr w:type="spellEnd"/>
          </w:p>
        </w:tc>
      </w:tr>
      <w:tr w:rsidR="00BE33EF" w:rsidRPr="005C2E11" w14:paraId="70506E29"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2A8C74DE" w14:textId="77777777" w:rsidR="00BE33EF" w:rsidRPr="005C2E11" w:rsidRDefault="00BE33EF">
            <w:pPr>
              <w:rPr>
                <w:rFonts w:ascii="Calibri" w:hAnsi="Calibri" w:cs="Calibri"/>
                <w:b/>
                <w:bCs/>
              </w:rPr>
            </w:pPr>
            <w:r w:rsidRPr="005C2E11">
              <w:rPr>
                <w:rFonts w:ascii="Calibri" w:hAnsi="Calibri" w:cs="Calibri"/>
                <w:b/>
                <w:bCs/>
              </w:rPr>
              <w:t>Samstag, 02.03.2024</w:t>
            </w:r>
          </w:p>
        </w:tc>
        <w:tc>
          <w:tcPr>
            <w:tcW w:w="2124" w:type="dxa"/>
            <w:tcBorders>
              <w:top w:val="single" w:sz="4" w:space="0" w:color="auto"/>
              <w:left w:val="single" w:sz="4" w:space="0" w:color="auto"/>
              <w:bottom w:val="single" w:sz="4" w:space="0" w:color="auto"/>
              <w:right w:val="single" w:sz="4" w:space="0" w:color="auto"/>
            </w:tcBorders>
          </w:tcPr>
          <w:p w14:paraId="696C2C75" w14:textId="77777777" w:rsidR="00BE33EF" w:rsidRPr="005C2E11" w:rsidRDefault="00BE33EF">
            <w:pPr>
              <w:rPr>
                <w:rFonts w:ascii="Calibri" w:hAnsi="Calibri" w:cs="Calibri"/>
                <w:b/>
                <w:bCs/>
              </w:rPr>
            </w:pPr>
          </w:p>
        </w:tc>
        <w:tc>
          <w:tcPr>
            <w:tcW w:w="5196" w:type="dxa"/>
            <w:tcBorders>
              <w:top w:val="single" w:sz="4" w:space="0" w:color="auto"/>
              <w:left w:val="single" w:sz="4" w:space="0" w:color="auto"/>
              <w:bottom w:val="single" w:sz="4" w:space="0" w:color="auto"/>
              <w:right w:val="single" w:sz="4" w:space="0" w:color="auto"/>
            </w:tcBorders>
          </w:tcPr>
          <w:p w14:paraId="75F26D1A" w14:textId="77777777" w:rsidR="00BE33EF" w:rsidRPr="005C2E11" w:rsidRDefault="00BE33EF">
            <w:pPr>
              <w:rPr>
                <w:rFonts w:ascii="Calibri" w:hAnsi="Calibri" w:cs="Calibri"/>
                <w:b/>
                <w:bCs/>
              </w:rPr>
            </w:pPr>
          </w:p>
        </w:tc>
      </w:tr>
      <w:tr w:rsidR="00BE33EF" w:rsidRPr="00A807CB" w14:paraId="2C1A2323"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589F1481" w14:textId="77777777" w:rsidR="00BE33EF" w:rsidRPr="005C2E11" w:rsidRDefault="00BE33EF">
            <w:pPr>
              <w:rPr>
                <w:rFonts w:ascii="Calibri" w:hAnsi="Calibri" w:cs="Calibri"/>
              </w:rPr>
            </w:pPr>
            <w:r w:rsidRPr="005C2E11">
              <w:rPr>
                <w:rFonts w:ascii="Calibri" w:hAnsi="Calibri" w:cs="Calibri"/>
              </w:rPr>
              <w:t xml:space="preserve">09:30 </w:t>
            </w:r>
          </w:p>
        </w:tc>
        <w:tc>
          <w:tcPr>
            <w:tcW w:w="2124" w:type="dxa"/>
            <w:tcBorders>
              <w:top w:val="single" w:sz="4" w:space="0" w:color="auto"/>
              <w:left w:val="single" w:sz="4" w:space="0" w:color="auto"/>
              <w:bottom w:val="single" w:sz="4" w:space="0" w:color="auto"/>
              <w:right w:val="single" w:sz="4" w:space="0" w:color="auto"/>
            </w:tcBorders>
            <w:hideMark/>
          </w:tcPr>
          <w:p w14:paraId="69E26B35" w14:textId="77777777" w:rsidR="00BE33EF" w:rsidRPr="005C2E11" w:rsidRDefault="00BE33EF">
            <w:pPr>
              <w:rPr>
                <w:rFonts w:ascii="Calibri" w:hAnsi="Calibri" w:cs="Calibri"/>
              </w:rPr>
            </w:pPr>
            <w:proofErr w:type="spellStart"/>
            <w:r w:rsidRPr="005C2E11">
              <w:rPr>
                <w:rFonts w:ascii="Calibri" w:hAnsi="Calibri" w:cs="Calibri"/>
              </w:rPr>
              <w:t>Ankommen</w:t>
            </w:r>
            <w:proofErr w:type="spellEnd"/>
          </w:p>
        </w:tc>
        <w:tc>
          <w:tcPr>
            <w:tcW w:w="5196" w:type="dxa"/>
            <w:tcBorders>
              <w:top w:val="single" w:sz="4" w:space="0" w:color="auto"/>
              <w:left w:val="single" w:sz="4" w:space="0" w:color="auto"/>
              <w:bottom w:val="single" w:sz="4" w:space="0" w:color="auto"/>
              <w:right w:val="single" w:sz="4" w:space="0" w:color="auto"/>
            </w:tcBorders>
            <w:hideMark/>
          </w:tcPr>
          <w:p w14:paraId="2E37C1FF" w14:textId="77777777" w:rsidR="00BE33EF" w:rsidRPr="005C2E11" w:rsidRDefault="00BE33EF">
            <w:pPr>
              <w:rPr>
                <w:rFonts w:ascii="Calibri" w:hAnsi="Calibri" w:cs="Calibri"/>
                <w:lang w:val="de-DE"/>
              </w:rPr>
            </w:pPr>
            <w:r w:rsidRPr="005C2E11">
              <w:rPr>
                <w:rFonts w:ascii="Calibri" w:hAnsi="Calibri" w:cs="Calibri"/>
                <w:lang w:val="de-DE"/>
              </w:rPr>
              <w:t>Empfang mit Kaffee / Tee und Brötchen</w:t>
            </w:r>
          </w:p>
        </w:tc>
      </w:tr>
      <w:tr w:rsidR="00BE33EF" w:rsidRPr="00A807CB" w14:paraId="738B8361"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01C2C4D8" w14:textId="77777777" w:rsidR="00BE33EF" w:rsidRPr="005C2E11" w:rsidRDefault="00BE33EF">
            <w:pPr>
              <w:rPr>
                <w:rFonts w:ascii="Calibri" w:hAnsi="Calibri" w:cs="Calibri"/>
              </w:rPr>
            </w:pPr>
            <w:r w:rsidRPr="005C2E11">
              <w:rPr>
                <w:rFonts w:ascii="Calibri" w:hAnsi="Calibri" w:cs="Calibri"/>
              </w:rPr>
              <w:t>10:00 – 10:50</w:t>
            </w:r>
          </w:p>
        </w:tc>
        <w:tc>
          <w:tcPr>
            <w:tcW w:w="2124" w:type="dxa"/>
            <w:tcBorders>
              <w:top w:val="single" w:sz="4" w:space="0" w:color="auto"/>
              <w:left w:val="single" w:sz="4" w:space="0" w:color="auto"/>
              <w:bottom w:val="single" w:sz="4" w:space="0" w:color="auto"/>
              <w:right w:val="single" w:sz="4" w:space="0" w:color="auto"/>
            </w:tcBorders>
            <w:hideMark/>
          </w:tcPr>
          <w:p w14:paraId="28063EC1" w14:textId="77777777" w:rsidR="00BE33EF" w:rsidRPr="005C2E11" w:rsidRDefault="00BE33EF">
            <w:pPr>
              <w:rPr>
                <w:rFonts w:ascii="Calibri" w:hAnsi="Calibri" w:cs="Calibri"/>
                <w:lang w:val="de-DE"/>
              </w:rPr>
            </w:pPr>
            <w:r w:rsidRPr="005C2E11">
              <w:rPr>
                <w:rFonts w:ascii="Calibri" w:hAnsi="Calibri" w:cs="Calibri"/>
                <w:b/>
                <w:bCs/>
                <w:lang w:val="de-DE"/>
              </w:rPr>
              <w:t>„Die Krise der Kirche und die Mündigkeit der Gemeinde“ (Vorlesung I)</w:t>
            </w:r>
          </w:p>
        </w:tc>
        <w:tc>
          <w:tcPr>
            <w:tcW w:w="5196" w:type="dxa"/>
            <w:tcBorders>
              <w:top w:val="single" w:sz="4" w:space="0" w:color="auto"/>
              <w:left w:val="single" w:sz="4" w:space="0" w:color="auto"/>
              <w:bottom w:val="single" w:sz="4" w:space="0" w:color="auto"/>
              <w:right w:val="single" w:sz="4" w:space="0" w:color="auto"/>
            </w:tcBorders>
            <w:hideMark/>
          </w:tcPr>
          <w:p w14:paraId="12A23302" w14:textId="77777777" w:rsidR="00BE33EF" w:rsidRPr="005C2E11" w:rsidRDefault="00BE33EF">
            <w:pPr>
              <w:rPr>
                <w:rFonts w:ascii="Calibri" w:hAnsi="Calibri" w:cs="Calibri"/>
                <w:lang w:val="de-DE"/>
              </w:rPr>
            </w:pPr>
            <w:r w:rsidRPr="005C2E11">
              <w:rPr>
                <w:rFonts w:ascii="Calibri" w:hAnsi="Calibri" w:cs="Calibri"/>
                <w:lang w:val="de-DE"/>
              </w:rPr>
              <w:t>Die Kirche ist heute mit einer Reihe von komplexen Problemen konfrontiert. Die Säkularisierung drängt die religiöse Praxis immer weiter an den Rand der Gesellschaft, die Zahl der derzeitigen Kirchenmitglieder nimmt weiter ab, und die Gewohnheiten des Kirchenbesuchs sind durch die Coronakrise tief erschüttert worden. Der Auftrag der Kirche besteht darin, der Welt Zeugnis von Christus zu geben, aber wie kann dies heute wirksam geschehen? Wie bei der Reformation vor über fünfhundert Jahren werden wir sehen, dass das Vertrauen in die Bibel als Wort Gottes und die Fähigkeit, die Bibel auszulegen, Schlüssel zum Erfolg der Kirche der Zukunft sind. Diese Vorlesung enthält auch eine Untersuchung des Begriffs „Jünger“ aus dem Neuen Testament.</w:t>
            </w:r>
          </w:p>
        </w:tc>
      </w:tr>
      <w:tr w:rsidR="00BE33EF" w:rsidRPr="00A807CB" w14:paraId="155F1E60"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4A3C0E28" w14:textId="77777777" w:rsidR="00BE33EF" w:rsidRPr="005C2E11" w:rsidRDefault="00BE33EF">
            <w:pPr>
              <w:rPr>
                <w:rFonts w:ascii="Calibri" w:hAnsi="Calibri" w:cs="Calibri"/>
              </w:rPr>
            </w:pPr>
            <w:r w:rsidRPr="005C2E11">
              <w:rPr>
                <w:rFonts w:ascii="Calibri" w:hAnsi="Calibri" w:cs="Calibri"/>
              </w:rPr>
              <w:t>11:00 – 11:50</w:t>
            </w:r>
          </w:p>
        </w:tc>
        <w:tc>
          <w:tcPr>
            <w:tcW w:w="2124" w:type="dxa"/>
            <w:tcBorders>
              <w:top w:val="single" w:sz="4" w:space="0" w:color="auto"/>
              <w:left w:val="single" w:sz="4" w:space="0" w:color="auto"/>
              <w:bottom w:val="single" w:sz="4" w:space="0" w:color="auto"/>
              <w:right w:val="single" w:sz="4" w:space="0" w:color="auto"/>
            </w:tcBorders>
            <w:hideMark/>
          </w:tcPr>
          <w:p w14:paraId="7CF8005A" w14:textId="77777777" w:rsidR="00BE33EF" w:rsidRPr="005C2E11" w:rsidRDefault="00BE33EF">
            <w:pPr>
              <w:rPr>
                <w:rFonts w:ascii="Calibri" w:hAnsi="Calibri" w:cs="Calibri"/>
              </w:rPr>
            </w:pPr>
            <w:r w:rsidRPr="005C2E11">
              <w:rPr>
                <w:rFonts w:ascii="Calibri" w:hAnsi="Calibri" w:cs="Calibri"/>
                <w:b/>
                <w:bCs/>
                <w:lang w:val="de-DE"/>
              </w:rPr>
              <w:t xml:space="preserve">„Was ist die historisch-kritische Methode?“ </w:t>
            </w:r>
            <w:r w:rsidRPr="005C2E11">
              <w:rPr>
                <w:rFonts w:ascii="Calibri" w:hAnsi="Calibri" w:cs="Calibri"/>
                <w:b/>
                <w:bCs/>
              </w:rPr>
              <w:t>(</w:t>
            </w:r>
            <w:proofErr w:type="spellStart"/>
            <w:r w:rsidRPr="005C2E11">
              <w:rPr>
                <w:rFonts w:ascii="Calibri" w:hAnsi="Calibri" w:cs="Calibri"/>
                <w:b/>
                <w:bCs/>
              </w:rPr>
              <w:t>Vorlesung</w:t>
            </w:r>
            <w:proofErr w:type="spellEnd"/>
            <w:r w:rsidRPr="005C2E11">
              <w:rPr>
                <w:rFonts w:ascii="Calibri" w:hAnsi="Calibri" w:cs="Calibri"/>
                <w:b/>
                <w:bCs/>
              </w:rPr>
              <w:t xml:space="preserve"> II)</w:t>
            </w:r>
          </w:p>
        </w:tc>
        <w:tc>
          <w:tcPr>
            <w:tcW w:w="5196" w:type="dxa"/>
            <w:tcBorders>
              <w:top w:val="single" w:sz="4" w:space="0" w:color="auto"/>
              <w:left w:val="single" w:sz="4" w:space="0" w:color="auto"/>
              <w:bottom w:val="single" w:sz="4" w:space="0" w:color="auto"/>
              <w:right w:val="single" w:sz="4" w:space="0" w:color="auto"/>
            </w:tcBorders>
            <w:hideMark/>
          </w:tcPr>
          <w:p w14:paraId="51326525" w14:textId="77777777" w:rsidR="00BE33EF" w:rsidRPr="005C2E11" w:rsidRDefault="00BE33EF">
            <w:pPr>
              <w:rPr>
                <w:rFonts w:ascii="Calibri" w:hAnsi="Calibri" w:cs="Calibri"/>
                <w:lang w:val="de-DE"/>
              </w:rPr>
            </w:pPr>
            <w:r w:rsidRPr="005C2E11">
              <w:rPr>
                <w:rFonts w:ascii="Calibri" w:hAnsi="Calibri" w:cs="Calibri"/>
                <w:lang w:val="de-DE"/>
              </w:rPr>
              <w:t>Die historisch-kritische Methode ist eine Art der Auslegung von Bibeltexten, die im neunzehnten und zwanzigsten Jahrhundert an den Universitäten in Deutschland zur vorherrschenden Methode der Bibelauslegung wurde. Die historisch-kritische Methode der Bibelauslegung führte zu Schlussfolgerungen, die deutlich von der traditionellen christlichen Lehre abwichen. Die konservativen Kirchen begannen daher etwa ab der Mitte des zwanzigsten Jahrhunderts, die traditionelle Art der Bibelauslegung gegen die historisch-kritische Methode zu verteidigen.</w:t>
            </w:r>
          </w:p>
        </w:tc>
      </w:tr>
      <w:tr w:rsidR="00BE33EF" w:rsidRPr="005C2E11" w14:paraId="4DCA3333"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7D1D0BDC" w14:textId="141D2A27" w:rsidR="00BE33EF" w:rsidRPr="005C2E11" w:rsidRDefault="00BE33EF">
            <w:pPr>
              <w:rPr>
                <w:rFonts w:ascii="Calibri" w:hAnsi="Calibri" w:cs="Calibri"/>
              </w:rPr>
            </w:pPr>
            <w:r w:rsidRPr="005C2E11">
              <w:rPr>
                <w:rFonts w:ascii="Calibri" w:hAnsi="Calibri" w:cs="Calibri"/>
              </w:rPr>
              <w:t>12:00</w:t>
            </w:r>
            <w:r w:rsidR="00595352">
              <w:rPr>
                <w:rFonts w:ascii="Calibri" w:hAnsi="Calibri" w:cs="Calibri"/>
              </w:rPr>
              <w:t xml:space="preserve"> </w:t>
            </w:r>
            <w:r w:rsidR="00595352" w:rsidRPr="005C2E11">
              <w:rPr>
                <w:rFonts w:ascii="Calibri" w:hAnsi="Calibri" w:cs="Calibri"/>
              </w:rPr>
              <w:t>–</w:t>
            </w:r>
            <w:r w:rsidR="00595352">
              <w:rPr>
                <w:rFonts w:ascii="Calibri" w:hAnsi="Calibri" w:cs="Calibri"/>
              </w:rPr>
              <w:t xml:space="preserve"> 13:30</w:t>
            </w:r>
          </w:p>
        </w:tc>
        <w:tc>
          <w:tcPr>
            <w:tcW w:w="2124" w:type="dxa"/>
            <w:tcBorders>
              <w:top w:val="single" w:sz="4" w:space="0" w:color="auto"/>
              <w:left w:val="single" w:sz="4" w:space="0" w:color="auto"/>
              <w:bottom w:val="single" w:sz="4" w:space="0" w:color="auto"/>
              <w:right w:val="single" w:sz="4" w:space="0" w:color="auto"/>
            </w:tcBorders>
            <w:hideMark/>
          </w:tcPr>
          <w:p w14:paraId="5E5CDF98" w14:textId="77777777" w:rsidR="00BE33EF" w:rsidRPr="005C2E11" w:rsidRDefault="00BE33EF">
            <w:pPr>
              <w:rPr>
                <w:rFonts w:ascii="Calibri" w:hAnsi="Calibri" w:cs="Calibri"/>
              </w:rPr>
            </w:pPr>
            <w:proofErr w:type="spellStart"/>
            <w:r w:rsidRPr="005C2E11">
              <w:rPr>
                <w:rFonts w:ascii="Calibri" w:hAnsi="Calibri" w:cs="Calibri"/>
              </w:rPr>
              <w:t>Mittagessen</w:t>
            </w:r>
            <w:proofErr w:type="spellEnd"/>
          </w:p>
        </w:tc>
        <w:tc>
          <w:tcPr>
            <w:tcW w:w="5196" w:type="dxa"/>
            <w:tcBorders>
              <w:top w:val="single" w:sz="4" w:space="0" w:color="auto"/>
              <w:left w:val="single" w:sz="4" w:space="0" w:color="auto"/>
              <w:bottom w:val="single" w:sz="4" w:space="0" w:color="auto"/>
              <w:right w:val="single" w:sz="4" w:space="0" w:color="auto"/>
            </w:tcBorders>
          </w:tcPr>
          <w:p w14:paraId="2BFAC0FB" w14:textId="77777777" w:rsidR="00BE33EF" w:rsidRPr="005C2E11" w:rsidRDefault="00BE33EF">
            <w:pPr>
              <w:rPr>
                <w:rFonts w:ascii="Calibri" w:hAnsi="Calibri" w:cs="Calibri"/>
              </w:rPr>
            </w:pPr>
          </w:p>
        </w:tc>
      </w:tr>
      <w:tr w:rsidR="00BE33EF" w:rsidRPr="005C2E11" w14:paraId="7938A781"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61ADF954" w14:textId="77777777" w:rsidR="00BE33EF" w:rsidRPr="005C2E11" w:rsidRDefault="00BE33EF">
            <w:pPr>
              <w:rPr>
                <w:rFonts w:ascii="Calibri" w:hAnsi="Calibri" w:cs="Calibri"/>
              </w:rPr>
            </w:pPr>
            <w:r w:rsidRPr="005C2E11">
              <w:rPr>
                <w:rFonts w:ascii="Calibri" w:hAnsi="Calibri" w:cs="Calibri"/>
              </w:rPr>
              <w:t>13:30 – 14:20</w:t>
            </w:r>
          </w:p>
        </w:tc>
        <w:tc>
          <w:tcPr>
            <w:tcW w:w="2124" w:type="dxa"/>
            <w:tcBorders>
              <w:top w:val="single" w:sz="4" w:space="0" w:color="auto"/>
              <w:left w:val="single" w:sz="4" w:space="0" w:color="auto"/>
              <w:bottom w:val="single" w:sz="4" w:space="0" w:color="auto"/>
              <w:right w:val="single" w:sz="4" w:space="0" w:color="auto"/>
            </w:tcBorders>
            <w:hideMark/>
          </w:tcPr>
          <w:p w14:paraId="6A42FFF4" w14:textId="42554F52" w:rsidR="00BE33EF" w:rsidRPr="005C2E11" w:rsidRDefault="00BE33EF">
            <w:pPr>
              <w:rPr>
                <w:rFonts w:ascii="Calibri" w:hAnsi="Calibri" w:cs="Calibri"/>
                <w:lang w:val="de-DE"/>
              </w:rPr>
            </w:pPr>
            <w:r w:rsidRPr="005C2E11">
              <w:rPr>
                <w:rFonts w:ascii="Calibri" w:hAnsi="Calibri" w:cs="Calibri"/>
                <w:b/>
                <w:bCs/>
                <w:lang w:val="de-DE"/>
              </w:rPr>
              <w:t xml:space="preserve">„Die Einzigartigkeit der Bibel“ (Vorlesung </w:t>
            </w:r>
            <w:r w:rsidR="002C6F64">
              <w:rPr>
                <w:rFonts w:ascii="Calibri" w:hAnsi="Calibri" w:cs="Calibri"/>
                <w:b/>
                <w:bCs/>
                <w:lang w:val="de-DE"/>
              </w:rPr>
              <w:t>III</w:t>
            </w:r>
            <w:r w:rsidRPr="005C2E11">
              <w:rPr>
                <w:rFonts w:ascii="Calibri" w:hAnsi="Calibri" w:cs="Calibri"/>
                <w:b/>
                <w:bCs/>
                <w:lang w:val="de-DE"/>
              </w:rPr>
              <w:t>)</w:t>
            </w:r>
          </w:p>
        </w:tc>
        <w:tc>
          <w:tcPr>
            <w:tcW w:w="5196" w:type="dxa"/>
            <w:tcBorders>
              <w:top w:val="single" w:sz="4" w:space="0" w:color="auto"/>
              <w:left w:val="single" w:sz="4" w:space="0" w:color="auto"/>
              <w:bottom w:val="single" w:sz="4" w:space="0" w:color="auto"/>
              <w:right w:val="single" w:sz="4" w:space="0" w:color="auto"/>
            </w:tcBorders>
            <w:hideMark/>
          </w:tcPr>
          <w:p w14:paraId="276217D2" w14:textId="77777777" w:rsidR="00BE33EF" w:rsidRPr="005C2E11" w:rsidRDefault="00BE33EF">
            <w:pPr>
              <w:rPr>
                <w:rFonts w:ascii="Calibri" w:hAnsi="Calibri" w:cs="Calibri"/>
              </w:rPr>
            </w:pPr>
            <w:r w:rsidRPr="005C2E11">
              <w:rPr>
                <w:rFonts w:ascii="Calibri" w:hAnsi="Calibri" w:cs="Calibri"/>
                <w:lang w:val="de-DE"/>
              </w:rPr>
              <w:t xml:space="preserve">Die Bibel ist ein einzigartiges Buch, und wir müssen die Bibel als solches auslegen. In einer Zeitspanne von fast fünfzehnhundert Jahren und in drei Sprachen von etwa vierzig Autoren aus der gesamten antiken Welt geschrieben, die Bibel besitzt einen literarischen Charakter und eine Bedeutung, die von keiner anderen der Menschheit bekannten schriftlichen Aufzeichnung übertroffen wird. </w:t>
            </w:r>
            <w:r w:rsidRPr="005C2E11">
              <w:rPr>
                <w:rFonts w:ascii="Calibri" w:hAnsi="Calibri" w:cs="Calibri"/>
              </w:rPr>
              <w:t xml:space="preserve">Wie </w:t>
            </w:r>
            <w:proofErr w:type="spellStart"/>
            <w:r w:rsidRPr="005C2E11">
              <w:rPr>
                <w:rFonts w:ascii="Calibri" w:hAnsi="Calibri" w:cs="Calibri"/>
              </w:rPr>
              <w:t>legen</w:t>
            </w:r>
            <w:proofErr w:type="spellEnd"/>
            <w:r w:rsidRPr="005C2E11">
              <w:rPr>
                <w:rFonts w:ascii="Calibri" w:hAnsi="Calibri" w:cs="Calibri"/>
              </w:rPr>
              <w:t xml:space="preserve"> </w:t>
            </w:r>
            <w:proofErr w:type="spellStart"/>
            <w:r w:rsidRPr="005C2E11">
              <w:rPr>
                <w:rFonts w:ascii="Calibri" w:hAnsi="Calibri" w:cs="Calibri"/>
              </w:rPr>
              <w:t>wir</w:t>
            </w:r>
            <w:proofErr w:type="spellEnd"/>
            <w:r w:rsidRPr="005C2E11">
              <w:rPr>
                <w:rFonts w:ascii="Calibri" w:hAnsi="Calibri" w:cs="Calibri"/>
              </w:rPr>
              <w:t xml:space="preserve"> </w:t>
            </w:r>
            <w:proofErr w:type="spellStart"/>
            <w:r w:rsidRPr="005C2E11">
              <w:rPr>
                <w:rFonts w:ascii="Calibri" w:hAnsi="Calibri" w:cs="Calibri"/>
              </w:rPr>
              <w:t>dann</w:t>
            </w:r>
            <w:proofErr w:type="spellEnd"/>
            <w:r w:rsidRPr="005C2E11">
              <w:rPr>
                <w:rFonts w:ascii="Calibri" w:hAnsi="Calibri" w:cs="Calibri"/>
              </w:rPr>
              <w:t xml:space="preserve"> die Bibel </w:t>
            </w:r>
            <w:proofErr w:type="spellStart"/>
            <w:r w:rsidRPr="005C2E11">
              <w:rPr>
                <w:rFonts w:ascii="Calibri" w:hAnsi="Calibri" w:cs="Calibri"/>
              </w:rPr>
              <w:t>aus</w:t>
            </w:r>
            <w:proofErr w:type="spellEnd"/>
            <w:r w:rsidRPr="005C2E11">
              <w:rPr>
                <w:rFonts w:ascii="Calibri" w:hAnsi="Calibri" w:cs="Calibri"/>
              </w:rPr>
              <w:t>?</w:t>
            </w:r>
          </w:p>
        </w:tc>
      </w:tr>
      <w:tr w:rsidR="00BE33EF" w:rsidRPr="00A807CB" w14:paraId="2F093EDB"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0D7F065D" w14:textId="77777777" w:rsidR="00BE33EF" w:rsidRPr="005C2E11" w:rsidRDefault="00BE33EF">
            <w:pPr>
              <w:rPr>
                <w:rFonts w:ascii="Calibri" w:hAnsi="Calibri" w:cs="Calibri"/>
              </w:rPr>
            </w:pPr>
            <w:r w:rsidRPr="005C2E11">
              <w:rPr>
                <w:rFonts w:ascii="Calibri" w:hAnsi="Calibri" w:cs="Calibri"/>
              </w:rPr>
              <w:lastRenderedPageBreak/>
              <w:t>14:30 – 15:20</w:t>
            </w:r>
          </w:p>
        </w:tc>
        <w:tc>
          <w:tcPr>
            <w:tcW w:w="2124" w:type="dxa"/>
            <w:tcBorders>
              <w:top w:val="single" w:sz="4" w:space="0" w:color="auto"/>
              <w:left w:val="single" w:sz="4" w:space="0" w:color="auto"/>
              <w:bottom w:val="single" w:sz="4" w:space="0" w:color="auto"/>
              <w:right w:val="single" w:sz="4" w:space="0" w:color="auto"/>
            </w:tcBorders>
            <w:hideMark/>
          </w:tcPr>
          <w:p w14:paraId="5D23D30F" w14:textId="278C5C8B" w:rsidR="00BE33EF" w:rsidRPr="005C2E11" w:rsidRDefault="00BE33EF">
            <w:pPr>
              <w:rPr>
                <w:rFonts w:ascii="Calibri" w:hAnsi="Calibri" w:cs="Calibri"/>
                <w:lang w:val="de-DE"/>
              </w:rPr>
            </w:pPr>
            <w:r w:rsidRPr="005C2E11">
              <w:rPr>
                <w:rFonts w:ascii="Calibri" w:hAnsi="Calibri" w:cs="Calibri"/>
                <w:b/>
                <w:bCs/>
                <w:lang w:val="de-DE"/>
              </w:rPr>
              <w:t xml:space="preserve">„Die Überlieferung der Handschriften“ (Vorlesung </w:t>
            </w:r>
            <w:r w:rsidR="007223A2">
              <w:rPr>
                <w:rFonts w:ascii="Calibri" w:hAnsi="Calibri" w:cs="Calibri"/>
                <w:b/>
                <w:bCs/>
                <w:lang w:val="de-DE"/>
              </w:rPr>
              <w:t>I</w:t>
            </w:r>
            <w:r w:rsidRPr="005C2E11">
              <w:rPr>
                <w:rFonts w:ascii="Calibri" w:hAnsi="Calibri" w:cs="Calibri"/>
                <w:b/>
                <w:bCs/>
                <w:lang w:val="de-DE"/>
              </w:rPr>
              <w:t>V)</w:t>
            </w:r>
          </w:p>
        </w:tc>
        <w:tc>
          <w:tcPr>
            <w:tcW w:w="5196" w:type="dxa"/>
            <w:tcBorders>
              <w:top w:val="single" w:sz="4" w:space="0" w:color="auto"/>
              <w:left w:val="single" w:sz="4" w:space="0" w:color="auto"/>
              <w:bottom w:val="single" w:sz="4" w:space="0" w:color="auto"/>
              <w:right w:val="single" w:sz="4" w:space="0" w:color="auto"/>
            </w:tcBorders>
            <w:hideMark/>
          </w:tcPr>
          <w:p w14:paraId="4264C5E8" w14:textId="77777777" w:rsidR="00BE33EF" w:rsidRPr="005C2E11" w:rsidRDefault="00BE33EF">
            <w:pPr>
              <w:rPr>
                <w:rFonts w:ascii="Calibri" w:hAnsi="Calibri" w:cs="Calibri"/>
                <w:lang w:val="de-DE"/>
              </w:rPr>
            </w:pPr>
            <w:r w:rsidRPr="005C2E11">
              <w:rPr>
                <w:rFonts w:ascii="Calibri" w:hAnsi="Calibri" w:cs="Calibri"/>
                <w:lang w:val="de-DE"/>
              </w:rPr>
              <w:t>Bis zur Erfindung des Buchdrucks in den 1450er Jahren wurden alle Bibeln von Hand kopiert. Das bedeutet, dass das hebräische Alte Testament und das griechische Neue Testament eine lange und komplizierte Überlieferungsgeschichte vor dem Druckzeitalter haben. Wir werden die Geschichte der Überlieferung des Textes untersuchen, um die Genauigkeit des Textes zu beweisen, den wir heute in unseren modernen Bibelausgaben erhalten haben.</w:t>
            </w:r>
          </w:p>
        </w:tc>
      </w:tr>
      <w:tr w:rsidR="00BE33EF" w:rsidRPr="005C2E11" w14:paraId="0419EB80"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10BD2EC7" w14:textId="1D1ABE49" w:rsidR="00BE33EF" w:rsidRPr="005C2E11" w:rsidRDefault="00BE33EF">
            <w:pPr>
              <w:rPr>
                <w:rFonts w:ascii="Calibri" w:hAnsi="Calibri" w:cs="Calibri"/>
              </w:rPr>
            </w:pPr>
            <w:r w:rsidRPr="005C2E11">
              <w:rPr>
                <w:rFonts w:ascii="Calibri" w:hAnsi="Calibri" w:cs="Calibri"/>
              </w:rPr>
              <w:t>15:30 – 16</w:t>
            </w:r>
            <w:r w:rsidR="00525C00">
              <w:rPr>
                <w:rFonts w:ascii="Calibri" w:hAnsi="Calibri" w:cs="Calibri"/>
              </w:rPr>
              <w:t>:</w:t>
            </w:r>
            <w:r w:rsidRPr="005C2E11">
              <w:rPr>
                <w:rFonts w:ascii="Calibri" w:hAnsi="Calibri" w:cs="Calibri"/>
              </w:rPr>
              <w:t>15</w:t>
            </w:r>
          </w:p>
        </w:tc>
        <w:tc>
          <w:tcPr>
            <w:tcW w:w="2124" w:type="dxa"/>
            <w:tcBorders>
              <w:top w:val="single" w:sz="4" w:space="0" w:color="auto"/>
              <w:left w:val="single" w:sz="4" w:space="0" w:color="auto"/>
              <w:bottom w:val="single" w:sz="4" w:space="0" w:color="auto"/>
              <w:right w:val="single" w:sz="4" w:space="0" w:color="auto"/>
            </w:tcBorders>
            <w:hideMark/>
          </w:tcPr>
          <w:p w14:paraId="44B84C41" w14:textId="77777777" w:rsidR="00BE33EF" w:rsidRPr="005C2E11" w:rsidRDefault="00BE33EF">
            <w:pPr>
              <w:rPr>
                <w:rFonts w:ascii="Calibri" w:hAnsi="Calibri" w:cs="Calibri"/>
              </w:rPr>
            </w:pPr>
            <w:proofErr w:type="spellStart"/>
            <w:r w:rsidRPr="005C2E11">
              <w:rPr>
                <w:rFonts w:ascii="Calibri" w:hAnsi="Calibri" w:cs="Calibri"/>
              </w:rPr>
              <w:t>Kaffeepause</w:t>
            </w:r>
            <w:proofErr w:type="spellEnd"/>
          </w:p>
        </w:tc>
        <w:tc>
          <w:tcPr>
            <w:tcW w:w="5196" w:type="dxa"/>
            <w:tcBorders>
              <w:top w:val="single" w:sz="4" w:space="0" w:color="auto"/>
              <w:left w:val="single" w:sz="4" w:space="0" w:color="auto"/>
              <w:bottom w:val="single" w:sz="4" w:space="0" w:color="auto"/>
              <w:right w:val="single" w:sz="4" w:space="0" w:color="auto"/>
            </w:tcBorders>
            <w:hideMark/>
          </w:tcPr>
          <w:p w14:paraId="6D5229C9" w14:textId="77777777" w:rsidR="00BE33EF" w:rsidRPr="005C2E11" w:rsidRDefault="00BE33EF">
            <w:pPr>
              <w:rPr>
                <w:rFonts w:ascii="Calibri" w:hAnsi="Calibri" w:cs="Calibri"/>
              </w:rPr>
            </w:pPr>
            <w:proofErr w:type="spellStart"/>
            <w:r w:rsidRPr="005C2E11">
              <w:rPr>
                <w:rFonts w:ascii="Calibri" w:hAnsi="Calibri" w:cs="Calibri"/>
              </w:rPr>
              <w:t>Mit</w:t>
            </w:r>
            <w:proofErr w:type="spellEnd"/>
            <w:r w:rsidRPr="005C2E11">
              <w:rPr>
                <w:rFonts w:ascii="Calibri" w:hAnsi="Calibri" w:cs="Calibri"/>
              </w:rPr>
              <w:t xml:space="preserve"> Obst und </w:t>
            </w:r>
            <w:proofErr w:type="spellStart"/>
            <w:r w:rsidRPr="005C2E11">
              <w:rPr>
                <w:rFonts w:ascii="Calibri" w:hAnsi="Calibri" w:cs="Calibri"/>
              </w:rPr>
              <w:t>Gebäck</w:t>
            </w:r>
            <w:proofErr w:type="spellEnd"/>
          </w:p>
        </w:tc>
      </w:tr>
      <w:tr w:rsidR="00BE33EF" w:rsidRPr="00A807CB" w14:paraId="64DB60AA"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716C3B21" w14:textId="61FD4B6F" w:rsidR="00BE33EF" w:rsidRPr="005C2E11" w:rsidRDefault="00BE33EF">
            <w:pPr>
              <w:rPr>
                <w:rFonts w:ascii="Calibri" w:hAnsi="Calibri" w:cs="Calibri"/>
              </w:rPr>
            </w:pPr>
            <w:r w:rsidRPr="005C2E11">
              <w:rPr>
                <w:rFonts w:ascii="Calibri" w:hAnsi="Calibri" w:cs="Calibri"/>
              </w:rPr>
              <w:t>16:15 – 17</w:t>
            </w:r>
            <w:r w:rsidR="00161455">
              <w:rPr>
                <w:rFonts w:ascii="Calibri" w:hAnsi="Calibri" w:cs="Calibri"/>
              </w:rPr>
              <w:t>:</w:t>
            </w:r>
            <w:r w:rsidRPr="005C2E11">
              <w:rPr>
                <w:rFonts w:ascii="Calibri" w:hAnsi="Calibri" w:cs="Calibri"/>
              </w:rPr>
              <w:t>05</w:t>
            </w:r>
          </w:p>
        </w:tc>
        <w:tc>
          <w:tcPr>
            <w:tcW w:w="2124" w:type="dxa"/>
            <w:tcBorders>
              <w:top w:val="single" w:sz="4" w:space="0" w:color="auto"/>
              <w:left w:val="single" w:sz="4" w:space="0" w:color="auto"/>
              <w:bottom w:val="single" w:sz="4" w:space="0" w:color="auto"/>
              <w:right w:val="single" w:sz="4" w:space="0" w:color="auto"/>
            </w:tcBorders>
            <w:hideMark/>
          </w:tcPr>
          <w:p w14:paraId="60255294" w14:textId="77777777" w:rsidR="00BE33EF" w:rsidRPr="005C2E11" w:rsidRDefault="00BE33EF">
            <w:pPr>
              <w:rPr>
                <w:rFonts w:ascii="Calibri" w:hAnsi="Calibri" w:cs="Calibri"/>
                <w:lang w:val="de-DE"/>
              </w:rPr>
            </w:pPr>
            <w:r w:rsidRPr="005C2E11">
              <w:rPr>
                <w:rFonts w:ascii="Calibri" w:hAnsi="Calibri" w:cs="Calibri"/>
                <w:b/>
                <w:bCs/>
                <w:lang w:val="de-DE"/>
              </w:rPr>
              <w:t>„Die Glaubwürdigkeit der Bibel: Die Speisung der Fünftausend (Johannes 6:1–15)“</w:t>
            </w:r>
          </w:p>
        </w:tc>
        <w:tc>
          <w:tcPr>
            <w:tcW w:w="5196" w:type="dxa"/>
            <w:tcBorders>
              <w:top w:val="single" w:sz="4" w:space="0" w:color="auto"/>
              <w:left w:val="single" w:sz="4" w:space="0" w:color="auto"/>
              <w:bottom w:val="single" w:sz="4" w:space="0" w:color="auto"/>
              <w:right w:val="single" w:sz="4" w:space="0" w:color="auto"/>
            </w:tcBorders>
            <w:hideMark/>
          </w:tcPr>
          <w:p w14:paraId="12DDDFB2" w14:textId="77777777" w:rsidR="00BE33EF" w:rsidRPr="005C2E11" w:rsidRDefault="00BE33EF">
            <w:pPr>
              <w:rPr>
                <w:rFonts w:ascii="Calibri" w:hAnsi="Calibri" w:cs="Calibri"/>
                <w:lang w:val="de-DE"/>
              </w:rPr>
            </w:pPr>
            <w:r w:rsidRPr="005C2E11">
              <w:rPr>
                <w:rFonts w:ascii="Calibri" w:hAnsi="Calibri" w:cs="Calibri"/>
                <w:lang w:val="de-DE"/>
              </w:rPr>
              <w:t>Die Speisung der Fünftausend ist das einzige Wunder Jesu, das in alle vier Evangelien erscheint. Gelehrte, die die historisch-kritische Methode folgen, bemerken oft, dass es problematisch sein kann, die Berichte von den vier Evangelien zu harmonisieren. Deswegen ist diese Geschichte von der Speisung der Fünftausend besonders wichtig und hilfreich. Diese Geschichte bietet uns eine Chance, die vier Evangelien zu vergleichen und ihre Geschichtlichkeit zu prüfen. Wir werden sehen, dass die vier Evangelien in der Wundergeschichte der Speisung der Fünftausend sich gegenseitig ergänzen.</w:t>
            </w:r>
          </w:p>
        </w:tc>
      </w:tr>
      <w:tr w:rsidR="00BE33EF" w:rsidRPr="005C2E11" w14:paraId="3817F7FD"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4F185204" w14:textId="3EA077D5" w:rsidR="00BE33EF" w:rsidRPr="005C2E11" w:rsidRDefault="00BE33EF">
            <w:pPr>
              <w:rPr>
                <w:rFonts w:ascii="Calibri" w:hAnsi="Calibri" w:cs="Calibri"/>
              </w:rPr>
            </w:pPr>
            <w:r w:rsidRPr="005C2E11">
              <w:rPr>
                <w:rFonts w:ascii="Calibri" w:hAnsi="Calibri" w:cs="Calibri"/>
              </w:rPr>
              <w:t>17:30</w:t>
            </w:r>
            <w:r w:rsidR="005C6F9F" w:rsidRPr="005C2E11">
              <w:rPr>
                <w:rFonts w:ascii="Calibri" w:hAnsi="Calibri" w:cs="Calibri"/>
              </w:rPr>
              <w:t xml:space="preserve"> –</w:t>
            </w:r>
            <w:r w:rsidR="005C6F9F">
              <w:rPr>
                <w:rFonts w:ascii="Calibri" w:hAnsi="Calibri" w:cs="Calibri"/>
              </w:rPr>
              <w:t xml:space="preserve"> 1</w:t>
            </w:r>
            <w:r w:rsidR="009671DD">
              <w:rPr>
                <w:rFonts w:ascii="Calibri" w:hAnsi="Calibri" w:cs="Calibri"/>
              </w:rPr>
              <w:t>8:30</w:t>
            </w:r>
          </w:p>
        </w:tc>
        <w:tc>
          <w:tcPr>
            <w:tcW w:w="2124" w:type="dxa"/>
            <w:tcBorders>
              <w:top w:val="single" w:sz="4" w:space="0" w:color="auto"/>
              <w:left w:val="single" w:sz="4" w:space="0" w:color="auto"/>
              <w:bottom w:val="single" w:sz="4" w:space="0" w:color="auto"/>
              <w:right w:val="single" w:sz="4" w:space="0" w:color="auto"/>
            </w:tcBorders>
            <w:hideMark/>
          </w:tcPr>
          <w:p w14:paraId="730F51BF" w14:textId="77777777" w:rsidR="00BE33EF" w:rsidRPr="005C2E11" w:rsidRDefault="00BE33EF">
            <w:pPr>
              <w:rPr>
                <w:rFonts w:ascii="Calibri" w:hAnsi="Calibri" w:cs="Calibri"/>
              </w:rPr>
            </w:pPr>
            <w:proofErr w:type="spellStart"/>
            <w:r w:rsidRPr="005C2E11">
              <w:rPr>
                <w:rFonts w:ascii="Calibri" w:hAnsi="Calibri" w:cs="Calibri"/>
              </w:rPr>
              <w:t>Abendessen</w:t>
            </w:r>
            <w:proofErr w:type="spellEnd"/>
          </w:p>
        </w:tc>
        <w:tc>
          <w:tcPr>
            <w:tcW w:w="5196" w:type="dxa"/>
            <w:tcBorders>
              <w:top w:val="single" w:sz="4" w:space="0" w:color="auto"/>
              <w:left w:val="single" w:sz="4" w:space="0" w:color="auto"/>
              <w:bottom w:val="single" w:sz="4" w:space="0" w:color="auto"/>
              <w:right w:val="single" w:sz="4" w:space="0" w:color="auto"/>
            </w:tcBorders>
          </w:tcPr>
          <w:p w14:paraId="2DBFF49D" w14:textId="77777777" w:rsidR="00BE33EF" w:rsidRPr="005C2E11" w:rsidRDefault="00BE33EF">
            <w:pPr>
              <w:rPr>
                <w:rFonts w:ascii="Calibri" w:hAnsi="Calibri" w:cs="Calibri"/>
              </w:rPr>
            </w:pPr>
          </w:p>
        </w:tc>
      </w:tr>
      <w:tr w:rsidR="00BE33EF" w:rsidRPr="005C2E11" w14:paraId="2DD5B61B"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0A916D4B" w14:textId="77777777" w:rsidR="00BE33EF" w:rsidRPr="005C2E11" w:rsidRDefault="00BE33EF">
            <w:pPr>
              <w:rPr>
                <w:rFonts w:ascii="Calibri" w:hAnsi="Calibri" w:cs="Calibri"/>
              </w:rPr>
            </w:pPr>
            <w:r w:rsidRPr="005C2E11">
              <w:rPr>
                <w:rFonts w:ascii="Calibri" w:hAnsi="Calibri" w:cs="Calibri"/>
              </w:rPr>
              <w:t>18:30 – 19:30</w:t>
            </w:r>
          </w:p>
        </w:tc>
        <w:tc>
          <w:tcPr>
            <w:tcW w:w="2124" w:type="dxa"/>
            <w:tcBorders>
              <w:top w:val="single" w:sz="4" w:space="0" w:color="auto"/>
              <w:left w:val="single" w:sz="4" w:space="0" w:color="auto"/>
              <w:bottom w:val="single" w:sz="4" w:space="0" w:color="auto"/>
              <w:right w:val="single" w:sz="4" w:space="0" w:color="auto"/>
            </w:tcBorders>
            <w:hideMark/>
          </w:tcPr>
          <w:p w14:paraId="081A9B8F" w14:textId="77777777" w:rsidR="00BE33EF" w:rsidRPr="005C2E11" w:rsidRDefault="00BE33EF">
            <w:pPr>
              <w:rPr>
                <w:rFonts w:ascii="Calibri" w:hAnsi="Calibri" w:cs="Calibri"/>
              </w:rPr>
            </w:pPr>
            <w:proofErr w:type="spellStart"/>
            <w:r w:rsidRPr="005C2E11">
              <w:rPr>
                <w:rFonts w:ascii="Calibri" w:hAnsi="Calibri" w:cs="Calibri"/>
              </w:rPr>
              <w:t>Fragen</w:t>
            </w:r>
            <w:proofErr w:type="spellEnd"/>
            <w:r w:rsidRPr="005C2E11">
              <w:rPr>
                <w:rFonts w:ascii="Calibri" w:hAnsi="Calibri" w:cs="Calibri"/>
              </w:rPr>
              <w:t xml:space="preserve">, </w:t>
            </w:r>
            <w:proofErr w:type="spellStart"/>
            <w:r w:rsidRPr="005C2E11">
              <w:rPr>
                <w:rFonts w:ascii="Calibri" w:hAnsi="Calibri" w:cs="Calibri"/>
              </w:rPr>
              <w:t>Offengebliebenes</w:t>
            </w:r>
            <w:proofErr w:type="spellEnd"/>
          </w:p>
        </w:tc>
        <w:tc>
          <w:tcPr>
            <w:tcW w:w="5196" w:type="dxa"/>
            <w:tcBorders>
              <w:top w:val="single" w:sz="4" w:space="0" w:color="auto"/>
              <w:left w:val="single" w:sz="4" w:space="0" w:color="auto"/>
              <w:bottom w:val="single" w:sz="4" w:space="0" w:color="auto"/>
              <w:right w:val="single" w:sz="4" w:space="0" w:color="auto"/>
            </w:tcBorders>
          </w:tcPr>
          <w:p w14:paraId="7FCE7119" w14:textId="77777777" w:rsidR="00BE33EF" w:rsidRPr="005C2E11" w:rsidRDefault="00BE33EF">
            <w:pPr>
              <w:rPr>
                <w:rFonts w:ascii="Calibri" w:hAnsi="Calibri" w:cs="Calibri"/>
              </w:rPr>
            </w:pPr>
          </w:p>
        </w:tc>
      </w:tr>
      <w:tr w:rsidR="00BE33EF" w:rsidRPr="005C2E11" w14:paraId="700A8004" w14:textId="77777777" w:rsidTr="00595352">
        <w:tc>
          <w:tcPr>
            <w:tcW w:w="1690" w:type="dxa"/>
            <w:tcBorders>
              <w:top w:val="single" w:sz="4" w:space="0" w:color="auto"/>
              <w:left w:val="single" w:sz="4" w:space="0" w:color="auto"/>
              <w:bottom w:val="single" w:sz="4" w:space="0" w:color="auto"/>
              <w:right w:val="single" w:sz="4" w:space="0" w:color="auto"/>
            </w:tcBorders>
          </w:tcPr>
          <w:p w14:paraId="7AB8048B" w14:textId="77777777" w:rsidR="00BE33EF" w:rsidRPr="005C2E11" w:rsidRDefault="00BE33EF">
            <w:pPr>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14:paraId="0093476E" w14:textId="77777777" w:rsidR="00BE33EF" w:rsidRPr="005C2E11" w:rsidRDefault="00BE33EF">
            <w:pPr>
              <w:rPr>
                <w:rFonts w:ascii="Calibri" w:hAnsi="Calibri" w:cs="Calibri"/>
              </w:rPr>
            </w:pPr>
          </w:p>
        </w:tc>
        <w:tc>
          <w:tcPr>
            <w:tcW w:w="5196" w:type="dxa"/>
            <w:tcBorders>
              <w:top w:val="single" w:sz="4" w:space="0" w:color="auto"/>
              <w:left w:val="single" w:sz="4" w:space="0" w:color="auto"/>
              <w:bottom w:val="single" w:sz="4" w:space="0" w:color="auto"/>
              <w:right w:val="single" w:sz="4" w:space="0" w:color="auto"/>
            </w:tcBorders>
          </w:tcPr>
          <w:p w14:paraId="2D27EF0D" w14:textId="77777777" w:rsidR="00BE33EF" w:rsidRPr="005C2E11" w:rsidRDefault="00BE33EF">
            <w:pPr>
              <w:rPr>
                <w:rFonts w:ascii="Calibri" w:hAnsi="Calibri" w:cs="Calibri"/>
              </w:rPr>
            </w:pPr>
          </w:p>
        </w:tc>
      </w:tr>
      <w:tr w:rsidR="00BE33EF" w:rsidRPr="005C2E11" w14:paraId="16770127"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5DDE0AEE" w14:textId="77777777" w:rsidR="00BE33EF" w:rsidRPr="005C2E11" w:rsidRDefault="00BE33EF">
            <w:pPr>
              <w:rPr>
                <w:rFonts w:ascii="Calibri" w:hAnsi="Calibri" w:cs="Calibri"/>
                <w:b/>
                <w:bCs/>
              </w:rPr>
            </w:pPr>
            <w:r w:rsidRPr="005C2E11">
              <w:rPr>
                <w:rFonts w:ascii="Calibri" w:hAnsi="Calibri" w:cs="Calibri"/>
                <w:b/>
                <w:bCs/>
              </w:rPr>
              <w:t>Sonntag,</w:t>
            </w:r>
          </w:p>
          <w:p w14:paraId="2A563D3B" w14:textId="77777777" w:rsidR="00BE33EF" w:rsidRPr="005C2E11" w:rsidRDefault="00BE33EF">
            <w:pPr>
              <w:rPr>
                <w:rFonts w:ascii="Calibri" w:hAnsi="Calibri" w:cs="Calibri"/>
              </w:rPr>
            </w:pPr>
            <w:r w:rsidRPr="005C2E11">
              <w:rPr>
                <w:rFonts w:ascii="Calibri" w:hAnsi="Calibri" w:cs="Calibri"/>
                <w:b/>
                <w:bCs/>
              </w:rPr>
              <w:t>03.03.2024</w:t>
            </w:r>
          </w:p>
        </w:tc>
        <w:tc>
          <w:tcPr>
            <w:tcW w:w="2124" w:type="dxa"/>
            <w:tcBorders>
              <w:top w:val="single" w:sz="4" w:space="0" w:color="auto"/>
              <w:left w:val="single" w:sz="4" w:space="0" w:color="auto"/>
              <w:bottom w:val="single" w:sz="4" w:space="0" w:color="auto"/>
              <w:right w:val="single" w:sz="4" w:space="0" w:color="auto"/>
            </w:tcBorders>
          </w:tcPr>
          <w:p w14:paraId="4977C212" w14:textId="77777777" w:rsidR="00BE33EF" w:rsidRPr="005C2E11" w:rsidRDefault="00BE33EF">
            <w:pPr>
              <w:rPr>
                <w:rFonts w:ascii="Calibri" w:hAnsi="Calibri" w:cs="Calibri"/>
              </w:rPr>
            </w:pPr>
          </w:p>
        </w:tc>
        <w:tc>
          <w:tcPr>
            <w:tcW w:w="5196" w:type="dxa"/>
            <w:tcBorders>
              <w:top w:val="single" w:sz="4" w:space="0" w:color="auto"/>
              <w:left w:val="single" w:sz="4" w:space="0" w:color="auto"/>
              <w:bottom w:val="single" w:sz="4" w:space="0" w:color="auto"/>
              <w:right w:val="single" w:sz="4" w:space="0" w:color="auto"/>
            </w:tcBorders>
          </w:tcPr>
          <w:p w14:paraId="125D0AE0" w14:textId="77777777" w:rsidR="00BE33EF" w:rsidRPr="005C2E11" w:rsidRDefault="00BE33EF">
            <w:pPr>
              <w:rPr>
                <w:rFonts w:ascii="Calibri" w:hAnsi="Calibri" w:cs="Calibri"/>
              </w:rPr>
            </w:pPr>
          </w:p>
        </w:tc>
      </w:tr>
      <w:tr w:rsidR="00BE33EF" w:rsidRPr="00A807CB" w14:paraId="015C60DC"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6E73FD79" w14:textId="33A4CEAB" w:rsidR="00BE33EF" w:rsidRPr="005C2E11" w:rsidRDefault="00BE33EF">
            <w:pPr>
              <w:rPr>
                <w:rFonts w:ascii="Calibri" w:hAnsi="Calibri" w:cs="Calibri"/>
              </w:rPr>
            </w:pPr>
            <w:r w:rsidRPr="005C2E11">
              <w:rPr>
                <w:rFonts w:ascii="Calibri" w:hAnsi="Calibri" w:cs="Calibri"/>
              </w:rPr>
              <w:t>10:00</w:t>
            </w:r>
            <w:r w:rsidR="005C6F9F" w:rsidRPr="005C2E11">
              <w:rPr>
                <w:rFonts w:ascii="Calibri" w:hAnsi="Calibri" w:cs="Calibri"/>
              </w:rPr>
              <w:t xml:space="preserve"> – </w:t>
            </w:r>
            <w:r w:rsidRPr="005C2E11">
              <w:rPr>
                <w:rFonts w:ascii="Calibri" w:hAnsi="Calibri" w:cs="Calibri"/>
              </w:rPr>
              <w:t>11:00</w:t>
            </w:r>
          </w:p>
        </w:tc>
        <w:tc>
          <w:tcPr>
            <w:tcW w:w="2124" w:type="dxa"/>
            <w:tcBorders>
              <w:top w:val="single" w:sz="4" w:space="0" w:color="auto"/>
              <w:left w:val="single" w:sz="4" w:space="0" w:color="auto"/>
              <w:bottom w:val="single" w:sz="4" w:space="0" w:color="auto"/>
              <w:right w:val="single" w:sz="4" w:space="0" w:color="auto"/>
            </w:tcBorders>
            <w:hideMark/>
          </w:tcPr>
          <w:p w14:paraId="72CFEFA8" w14:textId="77777777" w:rsidR="00BE33EF" w:rsidRPr="005C2E11" w:rsidRDefault="00BE33EF">
            <w:pPr>
              <w:rPr>
                <w:rFonts w:ascii="Calibri" w:hAnsi="Calibri" w:cs="Calibri"/>
                <w:lang w:val="de-DE"/>
              </w:rPr>
            </w:pPr>
            <w:r w:rsidRPr="005C2E11">
              <w:rPr>
                <w:rFonts w:ascii="Calibri" w:hAnsi="Calibri" w:cs="Calibri"/>
                <w:lang w:val="de-DE"/>
              </w:rPr>
              <w:t xml:space="preserve">Gottesdienst mit der Gemeinde </w:t>
            </w:r>
          </w:p>
          <w:p w14:paraId="2E2A0508" w14:textId="77777777" w:rsidR="00BE33EF" w:rsidRPr="005C2E11" w:rsidRDefault="00BE33EF">
            <w:pPr>
              <w:rPr>
                <w:rFonts w:ascii="Calibri" w:hAnsi="Calibri" w:cs="Calibri"/>
                <w:lang w:val="de-DE"/>
              </w:rPr>
            </w:pPr>
            <w:r w:rsidRPr="005C2E11">
              <w:rPr>
                <w:rFonts w:ascii="Calibri" w:hAnsi="Calibri" w:cs="Calibri"/>
                <w:b/>
                <w:bCs/>
                <w:lang w:val="de-DE"/>
              </w:rPr>
              <w:t>„Damit wir nicht mehr unmündig seien“ (Bibelarbeit zum Epheserbrief 4,1–32)</w:t>
            </w:r>
          </w:p>
        </w:tc>
        <w:tc>
          <w:tcPr>
            <w:tcW w:w="5196" w:type="dxa"/>
            <w:tcBorders>
              <w:top w:val="single" w:sz="4" w:space="0" w:color="auto"/>
              <w:left w:val="single" w:sz="4" w:space="0" w:color="auto"/>
              <w:bottom w:val="single" w:sz="4" w:space="0" w:color="auto"/>
              <w:right w:val="single" w:sz="4" w:space="0" w:color="auto"/>
            </w:tcBorders>
            <w:hideMark/>
          </w:tcPr>
          <w:p w14:paraId="1D0FC745" w14:textId="77777777" w:rsidR="00BE33EF" w:rsidRPr="005C2E11" w:rsidRDefault="00BE33EF">
            <w:pPr>
              <w:rPr>
                <w:rFonts w:ascii="Calibri" w:hAnsi="Calibri" w:cs="Calibri"/>
                <w:lang w:val="de-DE"/>
              </w:rPr>
            </w:pPr>
            <w:r w:rsidRPr="005C2E11">
              <w:rPr>
                <w:rFonts w:ascii="Calibri" w:hAnsi="Calibri" w:cs="Calibri"/>
                <w:lang w:val="de-DE"/>
              </w:rPr>
              <w:t>Kapitel 4 des Epheserbriefs enthält einige der Schlüssel dazu, wie die Kirchen befähigt werden können, die Bibel zu lesen und gesunde Teams und Gemeinden zu bilden.</w:t>
            </w:r>
          </w:p>
        </w:tc>
      </w:tr>
      <w:tr w:rsidR="00BE33EF" w:rsidRPr="005C2E11" w14:paraId="4C97E71C" w14:textId="77777777" w:rsidTr="00595352">
        <w:tc>
          <w:tcPr>
            <w:tcW w:w="1690" w:type="dxa"/>
            <w:tcBorders>
              <w:top w:val="single" w:sz="4" w:space="0" w:color="auto"/>
              <w:left w:val="single" w:sz="4" w:space="0" w:color="auto"/>
              <w:bottom w:val="single" w:sz="4" w:space="0" w:color="auto"/>
              <w:right w:val="single" w:sz="4" w:space="0" w:color="auto"/>
            </w:tcBorders>
            <w:hideMark/>
          </w:tcPr>
          <w:p w14:paraId="4FFC93A4" w14:textId="77777777" w:rsidR="00BE33EF" w:rsidRPr="005C2E11" w:rsidRDefault="00BE33EF">
            <w:pPr>
              <w:rPr>
                <w:rFonts w:ascii="Calibri" w:hAnsi="Calibri" w:cs="Calibri"/>
              </w:rPr>
            </w:pPr>
            <w:r w:rsidRPr="005C2E11">
              <w:rPr>
                <w:rFonts w:ascii="Calibri" w:hAnsi="Calibri" w:cs="Calibri"/>
              </w:rPr>
              <w:t xml:space="preserve">11:30 </w:t>
            </w:r>
          </w:p>
        </w:tc>
        <w:tc>
          <w:tcPr>
            <w:tcW w:w="2124" w:type="dxa"/>
            <w:tcBorders>
              <w:top w:val="single" w:sz="4" w:space="0" w:color="auto"/>
              <w:left w:val="single" w:sz="4" w:space="0" w:color="auto"/>
              <w:bottom w:val="single" w:sz="4" w:space="0" w:color="auto"/>
              <w:right w:val="single" w:sz="4" w:space="0" w:color="auto"/>
            </w:tcBorders>
            <w:hideMark/>
          </w:tcPr>
          <w:p w14:paraId="27B8CB81" w14:textId="77777777" w:rsidR="00BE33EF" w:rsidRPr="005C2E11" w:rsidRDefault="00BE33EF">
            <w:pPr>
              <w:rPr>
                <w:rFonts w:ascii="Calibri" w:hAnsi="Calibri" w:cs="Calibri"/>
              </w:rPr>
            </w:pPr>
            <w:proofErr w:type="spellStart"/>
            <w:r w:rsidRPr="005C2E11">
              <w:rPr>
                <w:rFonts w:ascii="Calibri" w:hAnsi="Calibri" w:cs="Calibri"/>
              </w:rPr>
              <w:t>Mittagessen</w:t>
            </w:r>
            <w:proofErr w:type="spellEnd"/>
          </w:p>
        </w:tc>
        <w:tc>
          <w:tcPr>
            <w:tcW w:w="5196" w:type="dxa"/>
            <w:tcBorders>
              <w:top w:val="single" w:sz="4" w:space="0" w:color="auto"/>
              <w:left w:val="single" w:sz="4" w:space="0" w:color="auto"/>
              <w:bottom w:val="single" w:sz="4" w:space="0" w:color="auto"/>
              <w:right w:val="single" w:sz="4" w:space="0" w:color="auto"/>
            </w:tcBorders>
            <w:hideMark/>
          </w:tcPr>
          <w:p w14:paraId="7763D965" w14:textId="77777777" w:rsidR="00BE33EF" w:rsidRPr="005C2E11" w:rsidRDefault="00BE33EF">
            <w:pPr>
              <w:rPr>
                <w:rFonts w:ascii="Calibri" w:hAnsi="Calibri" w:cs="Calibri"/>
              </w:rPr>
            </w:pPr>
            <w:r w:rsidRPr="005C2E11">
              <w:rPr>
                <w:rFonts w:ascii="Calibri" w:hAnsi="Calibri" w:cs="Calibri"/>
              </w:rPr>
              <w:t xml:space="preserve">Für </w:t>
            </w:r>
            <w:proofErr w:type="spellStart"/>
            <w:r w:rsidRPr="005C2E11">
              <w:rPr>
                <w:rFonts w:ascii="Calibri" w:hAnsi="Calibri" w:cs="Calibri"/>
              </w:rPr>
              <w:t>Kursteilnehmer</w:t>
            </w:r>
            <w:proofErr w:type="spellEnd"/>
            <w:r w:rsidRPr="005C2E11">
              <w:rPr>
                <w:rFonts w:ascii="Calibri" w:hAnsi="Calibri" w:cs="Calibri"/>
              </w:rPr>
              <w:t xml:space="preserve"> und Gemeinde</w:t>
            </w:r>
          </w:p>
        </w:tc>
      </w:tr>
    </w:tbl>
    <w:p w14:paraId="7A89FAE7" w14:textId="77777777" w:rsidR="00BE33EF" w:rsidRPr="005C2E11" w:rsidRDefault="00BE33EF" w:rsidP="00BE33EF">
      <w:pPr>
        <w:rPr>
          <w:rFonts w:ascii="Calibri" w:hAnsi="Calibri" w:cs="Calibri"/>
          <w:kern w:val="2"/>
          <w:sz w:val="22"/>
          <w:szCs w:val="22"/>
          <w:lang w:val="de-DE"/>
          <w14:ligatures w14:val="standardContextual"/>
        </w:rPr>
      </w:pPr>
    </w:p>
    <w:p w14:paraId="65B64811" w14:textId="6CAFF977" w:rsidR="00D4189E" w:rsidRPr="005C2E11" w:rsidRDefault="00D4189E" w:rsidP="00612EB8">
      <w:pPr>
        <w:rPr>
          <w:rFonts w:ascii="Calibri" w:hAnsi="Calibri" w:cs="Calibri"/>
          <w:lang w:val="de-DE"/>
        </w:rPr>
      </w:pPr>
    </w:p>
    <w:p w14:paraId="36024DCE" w14:textId="028D021E" w:rsidR="00081A26" w:rsidRPr="00D4189E" w:rsidRDefault="00081A26" w:rsidP="00612EB8">
      <w:pPr>
        <w:rPr>
          <w:rFonts w:cs="Calibri"/>
          <w:lang w:val="de-DE"/>
        </w:rPr>
      </w:pPr>
    </w:p>
    <w:p w14:paraId="55614274" w14:textId="29E95837" w:rsidR="00923739" w:rsidRPr="00073032" w:rsidRDefault="000F1149" w:rsidP="00161455">
      <w:pPr>
        <w:pStyle w:val="Heading"/>
        <w:numPr>
          <w:ilvl w:val="0"/>
          <w:numId w:val="4"/>
        </w:numPr>
        <w:spacing w:before="0"/>
        <w:rPr>
          <w:rFonts w:ascii="Calibri" w:hAnsi="Calibri" w:cs="Calibri"/>
        </w:rPr>
      </w:pPr>
      <w:r w:rsidRPr="00D0570E">
        <w:rPr>
          <w:rFonts w:ascii="Calibri" w:hAnsi="Calibri" w:cs="Calibri"/>
        </w:rPr>
        <w:t>Literaturverzeichnis</w:t>
      </w:r>
    </w:p>
    <w:p w14:paraId="65A1CBEA" w14:textId="62177EDF" w:rsidR="00923739" w:rsidRPr="00DE796B" w:rsidRDefault="00923739" w:rsidP="00073032">
      <w:pPr>
        <w:pStyle w:val="Body"/>
        <w:spacing w:after="0"/>
        <w:rPr>
          <w:sz w:val="24"/>
          <w:szCs w:val="24"/>
        </w:rPr>
      </w:pPr>
    </w:p>
    <w:p w14:paraId="73814F8B" w14:textId="77777777" w:rsidR="00E525A4" w:rsidRPr="00DE796B" w:rsidRDefault="0011634F" w:rsidP="00C478F7">
      <w:pPr>
        <w:pStyle w:val="Body"/>
        <w:spacing w:after="0"/>
        <w:rPr>
          <w:sz w:val="24"/>
          <w:szCs w:val="24"/>
        </w:rPr>
      </w:pPr>
      <w:r w:rsidRPr="00DE796B">
        <w:rPr>
          <w:sz w:val="24"/>
          <w:szCs w:val="24"/>
        </w:rPr>
        <w:t xml:space="preserve">Bea, Augustin. </w:t>
      </w:r>
      <w:r w:rsidRPr="00DE796B">
        <w:rPr>
          <w:i/>
          <w:iCs/>
          <w:sz w:val="24"/>
          <w:szCs w:val="24"/>
        </w:rPr>
        <w:t>Die Geschichtlichkeit der Evangelien</w:t>
      </w:r>
      <w:r w:rsidRPr="00DE796B">
        <w:rPr>
          <w:sz w:val="24"/>
          <w:szCs w:val="24"/>
        </w:rPr>
        <w:t xml:space="preserve">. Übersetzt von Josef Hosse. Paderborn: </w:t>
      </w:r>
    </w:p>
    <w:p w14:paraId="4095A33C" w14:textId="145101AE" w:rsidR="0011634F" w:rsidRPr="00DE796B" w:rsidRDefault="0011634F" w:rsidP="00E525A4">
      <w:pPr>
        <w:pStyle w:val="Body"/>
        <w:spacing w:after="0"/>
        <w:ind w:firstLine="720"/>
        <w:rPr>
          <w:sz w:val="24"/>
          <w:szCs w:val="24"/>
        </w:rPr>
      </w:pPr>
      <w:r w:rsidRPr="00DE796B">
        <w:rPr>
          <w:sz w:val="24"/>
          <w:szCs w:val="24"/>
        </w:rPr>
        <w:t xml:space="preserve">Ferdinand Schöningh, </w:t>
      </w:r>
      <w:r w:rsidR="0005661A" w:rsidRPr="00DE796B">
        <w:rPr>
          <w:sz w:val="24"/>
          <w:szCs w:val="24"/>
        </w:rPr>
        <w:t>1966.</w:t>
      </w:r>
    </w:p>
    <w:p w14:paraId="7A4B6679" w14:textId="77777777" w:rsidR="0011634F" w:rsidRPr="00DE796B" w:rsidRDefault="0011634F" w:rsidP="00C478F7">
      <w:pPr>
        <w:pStyle w:val="Body"/>
        <w:spacing w:after="0"/>
        <w:rPr>
          <w:sz w:val="24"/>
          <w:szCs w:val="24"/>
        </w:rPr>
      </w:pPr>
    </w:p>
    <w:p w14:paraId="37E6DCA5" w14:textId="10CECE1F" w:rsidR="006B5996" w:rsidRPr="00DE796B" w:rsidRDefault="006B5996" w:rsidP="00AB74AB">
      <w:pPr>
        <w:pStyle w:val="Body"/>
        <w:spacing w:after="0"/>
        <w:rPr>
          <w:sz w:val="24"/>
          <w:szCs w:val="24"/>
        </w:rPr>
      </w:pPr>
      <w:r w:rsidRPr="00DE796B">
        <w:rPr>
          <w:sz w:val="24"/>
          <w:szCs w:val="24"/>
        </w:rPr>
        <w:lastRenderedPageBreak/>
        <w:t>Frey, Hellmuth:</w:t>
      </w:r>
      <w:r w:rsidR="00AB74AB" w:rsidRPr="00DE796B">
        <w:rPr>
          <w:sz w:val="24"/>
          <w:szCs w:val="24"/>
        </w:rPr>
        <w:t xml:space="preserve"> </w:t>
      </w:r>
      <w:r w:rsidR="00AB74AB" w:rsidRPr="00DE796B">
        <w:rPr>
          <w:i/>
          <w:iCs/>
          <w:sz w:val="24"/>
          <w:szCs w:val="24"/>
        </w:rPr>
        <w:t>Die Krise der Theologie</w:t>
      </w:r>
      <w:r w:rsidR="00AB74AB" w:rsidRPr="00DE796B">
        <w:rPr>
          <w:sz w:val="24"/>
          <w:szCs w:val="24"/>
        </w:rPr>
        <w:t>. Wuppertal, Rolf Brockhaus, 1971.</w:t>
      </w:r>
    </w:p>
    <w:p w14:paraId="00F953DF" w14:textId="77777777" w:rsidR="006B5996" w:rsidRPr="00DE796B" w:rsidRDefault="006B5996" w:rsidP="00C478F7">
      <w:pPr>
        <w:pStyle w:val="Body"/>
        <w:spacing w:after="0"/>
        <w:rPr>
          <w:sz w:val="24"/>
          <w:szCs w:val="24"/>
        </w:rPr>
      </w:pPr>
    </w:p>
    <w:p w14:paraId="1207EF34" w14:textId="77777777" w:rsidR="00F3096A" w:rsidRDefault="00784534" w:rsidP="00C478F7">
      <w:pPr>
        <w:pStyle w:val="Body"/>
        <w:spacing w:after="0"/>
        <w:rPr>
          <w:sz w:val="24"/>
          <w:szCs w:val="24"/>
        </w:rPr>
      </w:pPr>
      <w:r w:rsidRPr="00DE796B">
        <w:rPr>
          <w:sz w:val="24"/>
          <w:szCs w:val="24"/>
        </w:rPr>
        <w:t>Frey, Hellmuth, und Hans-Jürgen Peters</w:t>
      </w:r>
      <w:r w:rsidR="006B5996" w:rsidRPr="00DE796B">
        <w:rPr>
          <w:sz w:val="24"/>
          <w:szCs w:val="24"/>
        </w:rPr>
        <w:t>:</w:t>
      </w:r>
      <w:r w:rsidRPr="00DE796B">
        <w:rPr>
          <w:sz w:val="24"/>
          <w:szCs w:val="24"/>
        </w:rPr>
        <w:t xml:space="preserve"> </w:t>
      </w:r>
      <w:r w:rsidRPr="00DE796B">
        <w:rPr>
          <w:i/>
          <w:iCs/>
          <w:sz w:val="24"/>
          <w:szCs w:val="24"/>
        </w:rPr>
        <w:t>Geistliche Schriftauslegung</w:t>
      </w:r>
      <w:r w:rsidRPr="00DE796B">
        <w:rPr>
          <w:sz w:val="24"/>
          <w:szCs w:val="24"/>
        </w:rPr>
        <w:t>. Gießen: Brunnen,</w:t>
      </w:r>
      <w:r w:rsidR="00F3096A">
        <w:rPr>
          <w:sz w:val="24"/>
          <w:szCs w:val="24"/>
        </w:rPr>
        <w:t xml:space="preserve"> </w:t>
      </w:r>
    </w:p>
    <w:p w14:paraId="5B39A349" w14:textId="7B65F8D5" w:rsidR="00784534" w:rsidRPr="00DE796B" w:rsidRDefault="00784534" w:rsidP="00F3096A">
      <w:pPr>
        <w:pStyle w:val="Body"/>
        <w:spacing w:after="0"/>
        <w:ind w:firstLine="720"/>
        <w:rPr>
          <w:i/>
          <w:iCs/>
          <w:sz w:val="24"/>
          <w:szCs w:val="24"/>
        </w:rPr>
      </w:pPr>
      <w:r w:rsidRPr="00DE796B">
        <w:rPr>
          <w:sz w:val="24"/>
          <w:szCs w:val="24"/>
        </w:rPr>
        <w:t>2001.</w:t>
      </w:r>
    </w:p>
    <w:p w14:paraId="48B9F0E8" w14:textId="77777777" w:rsidR="00784534" w:rsidRPr="00DE796B" w:rsidRDefault="00784534" w:rsidP="00C478F7">
      <w:pPr>
        <w:pStyle w:val="Body"/>
        <w:spacing w:after="0"/>
        <w:rPr>
          <w:sz w:val="24"/>
          <w:szCs w:val="24"/>
        </w:rPr>
      </w:pPr>
    </w:p>
    <w:p w14:paraId="5EB2D843" w14:textId="77777777" w:rsidR="00FC4D9D" w:rsidRPr="00DE796B" w:rsidRDefault="006A15FE" w:rsidP="00C478F7">
      <w:pPr>
        <w:pStyle w:val="Body"/>
        <w:spacing w:after="0"/>
        <w:rPr>
          <w:i/>
          <w:iCs/>
          <w:sz w:val="24"/>
          <w:szCs w:val="24"/>
        </w:rPr>
      </w:pPr>
      <w:r w:rsidRPr="00DE796B">
        <w:rPr>
          <w:sz w:val="24"/>
          <w:szCs w:val="24"/>
        </w:rPr>
        <w:t>Heide, Markus, und Fabian Mederacke</w:t>
      </w:r>
      <w:r w:rsidR="00171EC4" w:rsidRPr="00DE796B">
        <w:rPr>
          <w:sz w:val="24"/>
          <w:szCs w:val="24"/>
        </w:rPr>
        <w:t xml:space="preserve">, hrsg.: </w:t>
      </w:r>
      <w:r w:rsidR="009D146E" w:rsidRPr="00DE796B">
        <w:rPr>
          <w:i/>
          <w:iCs/>
          <w:sz w:val="24"/>
          <w:szCs w:val="24"/>
        </w:rPr>
        <w:t xml:space="preserve">Gotteswort im Menschenwort. Die Bibel lesen, </w:t>
      </w:r>
    </w:p>
    <w:p w14:paraId="32B1775C" w14:textId="6D39D525" w:rsidR="006A15FE" w:rsidRPr="00DE796B" w:rsidRDefault="009D146E" w:rsidP="00FC4D9D">
      <w:pPr>
        <w:pStyle w:val="Body"/>
        <w:spacing w:after="0"/>
        <w:ind w:firstLine="720"/>
        <w:rPr>
          <w:sz w:val="24"/>
          <w:szCs w:val="24"/>
        </w:rPr>
      </w:pPr>
      <w:r w:rsidRPr="00DE796B">
        <w:rPr>
          <w:i/>
          <w:iCs/>
          <w:sz w:val="24"/>
          <w:szCs w:val="24"/>
        </w:rPr>
        <w:t xml:space="preserve">verstehen und auslegen. Ein Praxisbuch. </w:t>
      </w:r>
      <w:r w:rsidRPr="00DE796B">
        <w:rPr>
          <w:sz w:val="24"/>
          <w:szCs w:val="24"/>
        </w:rPr>
        <w:t>Cuxhaven: Neufeld, 2021.</w:t>
      </w:r>
    </w:p>
    <w:p w14:paraId="034CE056" w14:textId="77777777" w:rsidR="006A15FE" w:rsidRPr="00DE796B" w:rsidRDefault="006A15FE" w:rsidP="00C478F7">
      <w:pPr>
        <w:pStyle w:val="Body"/>
        <w:spacing w:after="0"/>
        <w:rPr>
          <w:sz w:val="24"/>
          <w:szCs w:val="24"/>
        </w:rPr>
      </w:pPr>
    </w:p>
    <w:p w14:paraId="5321BB79" w14:textId="77777777" w:rsidR="00F3096A" w:rsidRDefault="00636B8C" w:rsidP="00C478F7">
      <w:pPr>
        <w:pStyle w:val="Body"/>
        <w:spacing w:after="0"/>
        <w:rPr>
          <w:sz w:val="24"/>
          <w:szCs w:val="24"/>
        </w:rPr>
      </w:pPr>
      <w:r w:rsidRPr="00DE796B">
        <w:rPr>
          <w:sz w:val="24"/>
          <w:szCs w:val="24"/>
        </w:rPr>
        <w:t xml:space="preserve">Hempelmann, Heinzpeter. </w:t>
      </w:r>
      <w:r w:rsidRPr="00DE796B">
        <w:rPr>
          <w:i/>
          <w:iCs/>
          <w:sz w:val="24"/>
          <w:szCs w:val="24"/>
        </w:rPr>
        <w:t>Grundfragen der Schriftauslegung</w:t>
      </w:r>
      <w:r w:rsidRPr="00DE796B">
        <w:rPr>
          <w:sz w:val="24"/>
          <w:szCs w:val="24"/>
        </w:rPr>
        <w:t xml:space="preserve">. Wuppertal, Rolf Brockhaus, </w:t>
      </w:r>
    </w:p>
    <w:p w14:paraId="6CE6EB92" w14:textId="5570600D" w:rsidR="00636B8C" w:rsidRPr="00DE796B" w:rsidRDefault="00636B8C" w:rsidP="00F3096A">
      <w:pPr>
        <w:pStyle w:val="Body"/>
        <w:spacing w:after="0"/>
        <w:ind w:firstLine="720"/>
        <w:rPr>
          <w:sz w:val="24"/>
          <w:szCs w:val="24"/>
        </w:rPr>
      </w:pPr>
      <w:r w:rsidRPr="00DE796B">
        <w:rPr>
          <w:sz w:val="24"/>
          <w:szCs w:val="24"/>
        </w:rPr>
        <w:t>1983.</w:t>
      </w:r>
    </w:p>
    <w:p w14:paraId="73A7A002" w14:textId="00B2739A" w:rsidR="000024A2" w:rsidRPr="00DE796B" w:rsidRDefault="000024A2" w:rsidP="00C478F7">
      <w:pPr>
        <w:pStyle w:val="Body"/>
        <w:spacing w:after="0"/>
        <w:rPr>
          <w:sz w:val="24"/>
          <w:szCs w:val="24"/>
        </w:rPr>
      </w:pPr>
    </w:p>
    <w:p w14:paraId="3FD7AA2E" w14:textId="77777777" w:rsidR="00F3096A" w:rsidRDefault="000024A2" w:rsidP="00053C31">
      <w:pPr>
        <w:pStyle w:val="Body"/>
        <w:spacing w:after="0"/>
        <w:rPr>
          <w:i/>
          <w:iCs/>
          <w:sz w:val="24"/>
          <w:szCs w:val="24"/>
        </w:rPr>
      </w:pPr>
      <w:r w:rsidRPr="00DE796B">
        <w:rPr>
          <w:sz w:val="24"/>
          <w:szCs w:val="24"/>
        </w:rPr>
        <w:t>__________.</w:t>
      </w:r>
      <w:r w:rsidR="00053C31" w:rsidRPr="00DE796B">
        <w:rPr>
          <w:sz w:val="24"/>
          <w:szCs w:val="24"/>
        </w:rPr>
        <w:t xml:space="preserve"> </w:t>
      </w:r>
      <w:r w:rsidR="00053C31" w:rsidRPr="00DE796B">
        <w:rPr>
          <w:i/>
          <w:iCs/>
          <w:sz w:val="24"/>
          <w:szCs w:val="24"/>
        </w:rPr>
        <w:t xml:space="preserve">Nicht auf der Schrift, sondern unter ihr: Grundsätze und Grundzüge einer </w:t>
      </w:r>
    </w:p>
    <w:p w14:paraId="7546043B" w14:textId="2FA078B3" w:rsidR="00636B8C" w:rsidRPr="00F3096A" w:rsidRDefault="00053C31" w:rsidP="00F3096A">
      <w:pPr>
        <w:pStyle w:val="Body"/>
        <w:spacing w:after="0"/>
        <w:ind w:firstLine="720"/>
        <w:rPr>
          <w:i/>
          <w:iCs/>
          <w:sz w:val="24"/>
          <w:szCs w:val="24"/>
        </w:rPr>
      </w:pPr>
      <w:r w:rsidRPr="00DE796B">
        <w:rPr>
          <w:i/>
          <w:iCs/>
          <w:sz w:val="24"/>
          <w:szCs w:val="24"/>
        </w:rPr>
        <w:t>Hermeneutik</w:t>
      </w:r>
      <w:r w:rsidR="00F3096A">
        <w:rPr>
          <w:i/>
          <w:iCs/>
          <w:sz w:val="24"/>
          <w:szCs w:val="24"/>
        </w:rPr>
        <w:t xml:space="preserve"> </w:t>
      </w:r>
      <w:r w:rsidRPr="00DE796B">
        <w:rPr>
          <w:i/>
          <w:iCs/>
          <w:sz w:val="24"/>
          <w:szCs w:val="24"/>
        </w:rPr>
        <w:t xml:space="preserve">der Demut. </w:t>
      </w:r>
      <w:r w:rsidR="00E551E7" w:rsidRPr="00DE796B">
        <w:rPr>
          <w:sz w:val="24"/>
          <w:szCs w:val="24"/>
        </w:rPr>
        <w:t>Lahr:</w:t>
      </w:r>
      <w:r w:rsidR="00674999" w:rsidRPr="00DE796B">
        <w:rPr>
          <w:sz w:val="24"/>
          <w:szCs w:val="24"/>
        </w:rPr>
        <w:t xml:space="preserve"> </w:t>
      </w:r>
      <w:r w:rsidR="00E551E7" w:rsidRPr="00DE796B">
        <w:rPr>
          <w:sz w:val="24"/>
          <w:szCs w:val="24"/>
        </w:rPr>
        <w:t>Liebenzeller Mission, 2004.</w:t>
      </w:r>
    </w:p>
    <w:p w14:paraId="6BBB7ED4" w14:textId="77777777" w:rsidR="00E5515F" w:rsidRPr="00DE796B" w:rsidRDefault="00E5515F" w:rsidP="00E5515F">
      <w:pPr>
        <w:pStyle w:val="Body"/>
        <w:spacing w:after="0"/>
        <w:rPr>
          <w:sz w:val="24"/>
          <w:szCs w:val="24"/>
        </w:rPr>
      </w:pPr>
    </w:p>
    <w:p w14:paraId="412330EB" w14:textId="77777777" w:rsidR="00F3096A" w:rsidRDefault="00DD14C4" w:rsidP="002F329A">
      <w:pPr>
        <w:pStyle w:val="Body"/>
        <w:spacing w:after="0"/>
        <w:rPr>
          <w:sz w:val="24"/>
          <w:szCs w:val="24"/>
        </w:rPr>
      </w:pPr>
      <w:r w:rsidRPr="00DE796B">
        <w:rPr>
          <w:sz w:val="24"/>
          <w:szCs w:val="24"/>
        </w:rPr>
        <w:t>Linnemann, Eta:</w:t>
      </w:r>
      <w:r w:rsidR="002F329A" w:rsidRPr="00DE796B">
        <w:rPr>
          <w:sz w:val="24"/>
          <w:szCs w:val="24"/>
        </w:rPr>
        <w:t xml:space="preserve"> </w:t>
      </w:r>
      <w:r w:rsidR="002F329A" w:rsidRPr="00DE796B">
        <w:rPr>
          <w:i/>
          <w:iCs/>
          <w:sz w:val="24"/>
          <w:szCs w:val="24"/>
        </w:rPr>
        <w:t>Gottes Wort und die historisch-kritische Theologie</w:t>
      </w:r>
      <w:r w:rsidR="002F329A" w:rsidRPr="00DE796B">
        <w:rPr>
          <w:sz w:val="24"/>
          <w:szCs w:val="24"/>
        </w:rPr>
        <w:t xml:space="preserve">. Neuhausen-Stuttgart: </w:t>
      </w:r>
    </w:p>
    <w:p w14:paraId="03AE516D" w14:textId="4AA9F232" w:rsidR="002F329A" w:rsidRPr="00DE796B" w:rsidRDefault="002F329A" w:rsidP="00F3096A">
      <w:pPr>
        <w:pStyle w:val="Body"/>
        <w:spacing w:after="0"/>
        <w:ind w:firstLine="720"/>
        <w:rPr>
          <w:sz w:val="24"/>
          <w:szCs w:val="24"/>
        </w:rPr>
      </w:pPr>
      <w:r w:rsidRPr="00DE796B">
        <w:rPr>
          <w:sz w:val="24"/>
          <w:szCs w:val="24"/>
        </w:rPr>
        <w:t>Hänssler</w:t>
      </w:r>
      <w:r w:rsidR="00F3096A">
        <w:rPr>
          <w:sz w:val="24"/>
          <w:szCs w:val="24"/>
        </w:rPr>
        <w:t xml:space="preserve"> </w:t>
      </w:r>
      <w:r w:rsidRPr="00DE796B">
        <w:rPr>
          <w:sz w:val="24"/>
          <w:szCs w:val="24"/>
        </w:rPr>
        <w:t>Verlag, 1986.</w:t>
      </w:r>
    </w:p>
    <w:p w14:paraId="6911AA51" w14:textId="77777777" w:rsidR="00F76914" w:rsidRPr="00DE796B" w:rsidRDefault="00F76914" w:rsidP="00651A63">
      <w:pPr>
        <w:pStyle w:val="Body"/>
        <w:spacing w:after="0"/>
        <w:rPr>
          <w:sz w:val="24"/>
          <w:szCs w:val="24"/>
        </w:rPr>
      </w:pPr>
    </w:p>
    <w:p w14:paraId="39D8C0A6" w14:textId="57BFBA79" w:rsidR="00DD14C4" w:rsidRPr="00DE796B" w:rsidRDefault="002F329A" w:rsidP="002F329A">
      <w:pPr>
        <w:pStyle w:val="Body"/>
        <w:spacing w:after="0"/>
        <w:rPr>
          <w:sz w:val="24"/>
          <w:szCs w:val="24"/>
        </w:rPr>
      </w:pPr>
      <w:r w:rsidRPr="00DE796B">
        <w:rPr>
          <w:sz w:val="24"/>
          <w:szCs w:val="24"/>
        </w:rPr>
        <w:softHyphen/>
      </w:r>
      <w:r w:rsidRPr="00DE796B">
        <w:rPr>
          <w:sz w:val="24"/>
          <w:szCs w:val="24"/>
        </w:rPr>
        <w:softHyphen/>
      </w:r>
      <w:r w:rsidRPr="00DE796B">
        <w:rPr>
          <w:sz w:val="24"/>
          <w:szCs w:val="24"/>
        </w:rPr>
        <w:softHyphen/>
        <w:t xml:space="preserve">__________: </w:t>
      </w:r>
      <w:r w:rsidR="00DD14C4" w:rsidRPr="00DE796B">
        <w:rPr>
          <w:i/>
          <w:iCs/>
          <w:sz w:val="24"/>
          <w:szCs w:val="24"/>
        </w:rPr>
        <w:t>Was ist glaubwürdig</w:t>
      </w:r>
      <w:r w:rsidR="00DD14C4" w:rsidRPr="00DE796B">
        <w:rPr>
          <w:rFonts w:cs="Calibri"/>
          <w:i/>
          <w:iCs/>
          <w:sz w:val="24"/>
          <w:szCs w:val="24"/>
        </w:rPr>
        <w:t xml:space="preserve">―Die Bibel oder die Bibelkritik? </w:t>
      </w:r>
      <w:r w:rsidR="00DD14C4" w:rsidRPr="00DE796B">
        <w:rPr>
          <w:rFonts w:cs="Calibri"/>
          <w:sz w:val="24"/>
          <w:szCs w:val="24"/>
        </w:rPr>
        <w:t>Nürnberg: VRT, 2007.</w:t>
      </w:r>
    </w:p>
    <w:p w14:paraId="406EC4D7" w14:textId="77777777" w:rsidR="00DD14C4" w:rsidRPr="00DE796B" w:rsidRDefault="00DD14C4" w:rsidP="00C478F7">
      <w:pPr>
        <w:pStyle w:val="Body"/>
        <w:spacing w:after="0"/>
        <w:rPr>
          <w:sz w:val="24"/>
          <w:szCs w:val="24"/>
        </w:rPr>
      </w:pPr>
    </w:p>
    <w:p w14:paraId="23635A56" w14:textId="4D37DCEE" w:rsidR="00EF5A1A" w:rsidRPr="00DE796B" w:rsidRDefault="00ED0402" w:rsidP="003665EC">
      <w:pPr>
        <w:pStyle w:val="Body"/>
        <w:spacing w:after="0"/>
        <w:rPr>
          <w:sz w:val="24"/>
          <w:szCs w:val="24"/>
        </w:rPr>
      </w:pPr>
      <w:r w:rsidRPr="00DE796B">
        <w:rPr>
          <w:sz w:val="24"/>
          <w:szCs w:val="24"/>
        </w:rPr>
        <w:t xml:space="preserve">Maier, Gerhard: </w:t>
      </w:r>
      <w:r w:rsidRPr="00DE796B">
        <w:rPr>
          <w:i/>
          <w:iCs/>
          <w:sz w:val="24"/>
          <w:szCs w:val="24"/>
        </w:rPr>
        <w:t>Biblische Hermeneutik</w:t>
      </w:r>
      <w:r w:rsidRPr="00DE796B">
        <w:rPr>
          <w:sz w:val="24"/>
          <w:szCs w:val="24"/>
        </w:rPr>
        <w:t>. Wuppertal, R</w:t>
      </w:r>
      <w:r w:rsidR="0054724B" w:rsidRPr="00DE796B">
        <w:rPr>
          <w:sz w:val="24"/>
          <w:szCs w:val="24"/>
        </w:rPr>
        <w:t>olf</w:t>
      </w:r>
      <w:r w:rsidRPr="00DE796B">
        <w:rPr>
          <w:sz w:val="24"/>
          <w:szCs w:val="24"/>
        </w:rPr>
        <w:t xml:space="preserve"> Brockhaus, 1990.</w:t>
      </w:r>
    </w:p>
    <w:p w14:paraId="1CD343F1" w14:textId="77777777" w:rsidR="00F3096A" w:rsidRDefault="00F3096A" w:rsidP="00554A9B">
      <w:pPr>
        <w:pStyle w:val="Body"/>
        <w:spacing w:after="0"/>
        <w:rPr>
          <w:sz w:val="24"/>
          <w:szCs w:val="24"/>
        </w:rPr>
      </w:pPr>
    </w:p>
    <w:p w14:paraId="38F63B75" w14:textId="74BD4A2B" w:rsidR="00554A9B" w:rsidRPr="00DE796B" w:rsidRDefault="0054724B" w:rsidP="00554A9B">
      <w:pPr>
        <w:pStyle w:val="Body"/>
        <w:spacing w:after="0"/>
        <w:rPr>
          <w:sz w:val="24"/>
          <w:szCs w:val="24"/>
        </w:rPr>
      </w:pPr>
      <w:r w:rsidRPr="00DE796B">
        <w:rPr>
          <w:sz w:val="24"/>
          <w:szCs w:val="24"/>
        </w:rPr>
        <w:t xml:space="preserve">__________: </w:t>
      </w:r>
      <w:r w:rsidRPr="00DE796B">
        <w:rPr>
          <w:i/>
          <w:iCs/>
          <w:sz w:val="24"/>
          <w:szCs w:val="24"/>
        </w:rPr>
        <w:t>Das Ende der historisch-kritischen Methode</w:t>
      </w:r>
      <w:r w:rsidRPr="00DE796B">
        <w:rPr>
          <w:sz w:val="24"/>
          <w:szCs w:val="24"/>
        </w:rPr>
        <w:t xml:space="preserve">. </w:t>
      </w:r>
      <w:r w:rsidR="00B43E43" w:rsidRPr="00DE796B">
        <w:rPr>
          <w:sz w:val="24"/>
          <w:szCs w:val="24"/>
        </w:rPr>
        <w:t>Wuppertal, Rolf Brockhaus, 1974.</w:t>
      </w:r>
    </w:p>
    <w:p w14:paraId="1163874D" w14:textId="324A600D" w:rsidR="00554A9B" w:rsidRPr="00DE796B" w:rsidRDefault="00554A9B" w:rsidP="00554A9B">
      <w:pPr>
        <w:pStyle w:val="Body"/>
        <w:spacing w:after="0"/>
        <w:rPr>
          <w:sz w:val="24"/>
          <w:szCs w:val="24"/>
        </w:rPr>
      </w:pPr>
    </w:p>
    <w:p w14:paraId="6A53ACB6" w14:textId="549CE313" w:rsidR="00554A9B" w:rsidRPr="00DE796B" w:rsidRDefault="00554A9B" w:rsidP="00592A11">
      <w:pPr>
        <w:pStyle w:val="Body"/>
        <w:spacing w:after="0"/>
        <w:rPr>
          <w:sz w:val="24"/>
          <w:szCs w:val="24"/>
        </w:rPr>
      </w:pPr>
      <w:r w:rsidRPr="00DE796B">
        <w:rPr>
          <w:sz w:val="24"/>
          <w:szCs w:val="24"/>
        </w:rPr>
        <w:softHyphen/>
      </w:r>
      <w:r w:rsidRPr="00DE796B">
        <w:rPr>
          <w:sz w:val="24"/>
          <w:szCs w:val="24"/>
        </w:rPr>
        <w:softHyphen/>
        <w:t xml:space="preserve">__________: </w:t>
      </w:r>
      <w:r w:rsidRPr="00DE796B">
        <w:rPr>
          <w:i/>
          <w:iCs/>
          <w:sz w:val="24"/>
          <w:szCs w:val="24"/>
        </w:rPr>
        <w:t>Heiliger Geist und Schriftauslegung</w:t>
      </w:r>
      <w:r w:rsidRPr="00DE796B">
        <w:rPr>
          <w:sz w:val="24"/>
          <w:szCs w:val="24"/>
        </w:rPr>
        <w:t xml:space="preserve">. </w:t>
      </w:r>
      <w:r w:rsidR="00592A11" w:rsidRPr="00DE796B">
        <w:rPr>
          <w:sz w:val="24"/>
          <w:szCs w:val="24"/>
        </w:rPr>
        <w:t xml:space="preserve">Wuppertal, Rolf Brockhaus, </w:t>
      </w:r>
      <w:r w:rsidR="0077372E" w:rsidRPr="00DE796B">
        <w:rPr>
          <w:sz w:val="24"/>
          <w:szCs w:val="24"/>
        </w:rPr>
        <w:t>1983.</w:t>
      </w:r>
    </w:p>
    <w:p w14:paraId="7CCFCE74" w14:textId="77777777" w:rsidR="00554A9B" w:rsidRPr="00DE796B" w:rsidRDefault="00554A9B" w:rsidP="00C478F7">
      <w:pPr>
        <w:pStyle w:val="Body"/>
        <w:spacing w:after="0"/>
        <w:rPr>
          <w:sz w:val="24"/>
          <w:szCs w:val="24"/>
        </w:rPr>
      </w:pPr>
    </w:p>
    <w:p w14:paraId="53C45397" w14:textId="630AC897" w:rsidR="00F3096A" w:rsidRDefault="0077372E" w:rsidP="00C478F7">
      <w:pPr>
        <w:pStyle w:val="Body"/>
        <w:spacing w:after="0"/>
        <w:rPr>
          <w:sz w:val="24"/>
          <w:szCs w:val="24"/>
        </w:rPr>
      </w:pPr>
      <w:r w:rsidRPr="00DE796B">
        <w:rPr>
          <w:sz w:val="24"/>
          <w:szCs w:val="24"/>
        </w:rPr>
        <w:t xml:space="preserve">Marshall, Howard: </w:t>
      </w:r>
      <w:r w:rsidRPr="00DE796B">
        <w:rPr>
          <w:i/>
          <w:iCs/>
          <w:sz w:val="24"/>
          <w:szCs w:val="24"/>
        </w:rPr>
        <w:t>Biblische Inspiration</w:t>
      </w:r>
      <w:r w:rsidRPr="00DE796B">
        <w:rPr>
          <w:sz w:val="24"/>
          <w:szCs w:val="24"/>
        </w:rPr>
        <w:t xml:space="preserve">. Übersetzt von Arnd Strube. Gießen, Brunnen, </w:t>
      </w:r>
    </w:p>
    <w:p w14:paraId="63EBB13F" w14:textId="76AFAE5E" w:rsidR="0077372E" w:rsidRPr="00DE796B" w:rsidRDefault="00F11851" w:rsidP="00F3096A">
      <w:pPr>
        <w:pStyle w:val="Body"/>
        <w:spacing w:after="0"/>
        <w:ind w:firstLine="720"/>
        <w:rPr>
          <w:sz w:val="24"/>
          <w:szCs w:val="24"/>
        </w:rPr>
      </w:pPr>
      <w:r w:rsidRPr="00DE796B">
        <w:rPr>
          <w:sz w:val="24"/>
          <w:szCs w:val="24"/>
        </w:rPr>
        <w:t>1986.</w:t>
      </w:r>
    </w:p>
    <w:p w14:paraId="4790B9E1" w14:textId="4F982026" w:rsidR="0077372E" w:rsidRPr="00DE796B" w:rsidRDefault="0077372E" w:rsidP="00C478F7">
      <w:pPr>
        <w:pStyle w:val="Body"/>
        <w:spacing w:after="0"/>
        <w:rPr>
          <w:sz w:val="24"/>
          <w:szCs w:val="24"/>
        </w:rPr>
      </w:pPr>
    </w:p>
    <w:p w14:paraId="724EA209" w14:textId="77777777" w:rsidR="00A71738" w:rsidRPr="00DE796B" w:rsidRDefault="007B0C6C" w:rsidP="00A71738">
      <w:pPr>
        <w:pStyle w:val="Body"/>
        <w:spacing w:after="0"/>
        <w:rPr>
          <w:sz w:val="24"/>
          <w:szCs w:val="24"/>
        </w:rPr>
      </w:pPr>
      <w:r w:rsidRPr="00DE796B">
        <w:rPr>
          <w:sz w:val="24"/>
          <w:szCs w:val="24"/>
        </w:rPr>
        <w:t xml:space="preserve">Marxen, Willi. </w:t>
      </w:r>
      <w:r w:rsidRPr="00DE796B">
        <w:rPr>
          <w:i/>
          <w:iCs/>
          <w:sz w:val="24"/>
          <w:szCs w:val="24"/>
        </w:rPr>
        <w:t>Der Streit um die Bibel</w:t>
      </w:r>
      <w:r w:rsidRPr="00DE796B">
        <w:rPr>
          <w:sz w:val="24"/>
          <w:szCs w:val="24"/>
        </w:rPr>
        <w:t xml:space="preserve">. Gladbeck: Schriftenmissions-Verlag, </w:t>
      </w:r>
      <w:r w:rsidR="00C87952" w:rsidRPr="00DE796B">
        <w:rPr>
          <w:sz w:val="24"/>
          <w:szCs w:val="24"/>
        </w:rPr>
        <w:t>1965.</w:t>
      </w:r>
    </w:p>
    <w:p w14:paraId="29DFB271" w14:textId="77777777" w:rsidR="005A4967" w:rsidRDefault="005A4967" w:rsidP="00A71738">
      <w:pPr>
        <w:pStyle w:val="Body"/>
        <w:spacing w:after="0"/>
        <w:rPr>
          <w:sz w:val="24"/>
          <w:szCs w:val="24"/>
        </w:rPr>
      </w:pPr>
    </w:p>
    <w:p w14:paraId="0D6DCA55" w14:textId="77777777" w:rsidR="005A4967" w:rsidRDefault="00013C9A" w:rsidP="00A71738">
      <w:pPr>
        <w:pStyle w:val="Body"/>
        <w:spacing w:after="0"/>
        <w:rPr>
          <w:sz w:val="24"/>
          <w:szCs w:val="24"/>
        </w:rPr>
      </w:pPr>
      <w:r w:rsidRPr="00DE796B">
        <w:rPr>
          <w:sz w:val="24"/>
          <w:szCs w:val="24"/>
        </w:rPr>
        <w:t xml:space="preserve">Michel, Karl-Heinz: </w:t>
      </w:r>
      <w:r w:rsidRPr="00DE796B">
        <w:rPr>
          <w:i/>
          <w:iCs/>
          <w:sz w:val="24"/>
          <w:szCs w:val="24"/>
        </w:rPr>
        <w:t>Anfänge der Bibelkritik</w:t>
      </w:r>
      <w:r w:rsidR="00F04752" w:rsidRPr="00DE796B">
        <w:rPr>
          <w:i/>
          <w:iCs/>
          <w:sz w:val="24"/>
          <w:szCs w:val="24"/>
        </w:rPr>
        <w:t>: Quellentexte aus Orthodoxie und Aufklärung</w:t>
      </w:r>
      <w:r w:rsidRPr="00DE796B">
        <w:rPr>
          <w:sz w:val="24"/>
          <w:szCs w:val="24"/>
        </w:rPr>
        <w:t>.</w:t>
      </w:r>
    </w:p>
    <w:p w14:paraId="6D682985" w14:textId="157ADC45" w:rsidR="00013C9A" w:rsidRPr="00DE796B" w:rsidRDefault="00013C9A" w:rsidP="005A4967">
      <w:pPr>
        <w:pStyle w:val="Body"/>
        <w:spacing w:after="0"/>
        <w:ind w:firstLine="720"/>
        <w:rPr>
          <w:sz w:val="24"/>
          <w:szCs w:val="24"/>
        </w:rPr>
      </w:pPr>
      <w:r w:rsidRPr="00DE796B">
        <w:rPr>
          <w:sz w:val="24"/>
          <w:szCs w:val="24"/>
        </w:rPr>
        <w:t>Wuppertal</w:t>
      </w:r>
      <w:r w:rsidR="00B55D12">
        <w:rPr>
          <w:sz w:val="24"/>
          <w:szCs w:val="24"/>
        </w:rPr>
        <w:t>,</w:t>
      </w:r>
      <w:r w:rsidR="005A4967">
        <w:rPr>
          <w:sz w:val="24"/>
          <w:szCs w:val="24"/>
        </w:rPr>
        <w:t xml:space="preserve"> </w:t>
      </w:r>
      <w:r w:rsidRPr="00DE796B">
        <w:rPr>
          <w:sz w:val="24"/>
          <w:szCs w:val="24"/>
        </w:rPr>
        <w:t>Rolf Brockhaus, 1985.</w:t>
      </w:r>
    </w:p>
    <w:p w14:paraId="3B1FA22B" w14:textId="79DDDADA" w:rsidR="00013C9A" w:rsidRPr="00DE796B" w:rsidRDefault="00013C9A" w:rsidP="00C478F7">
      <w:pPr>
        <w:pStyle w:val="Body"/>
        <w:spacing w:after="0"/>
        <w:rPr>
          <w:sz w:val="24"/>
          <w:szCs w:val="24"/>
        </w:rPr>
      </w:pPr>
    </w:p>
    <w:p w14:paraId="4410EDF2" w14:textId="0EF245A9" w:rsidR="008C2D7D" w:rsidRPr="00DE796B" w:rsidRDefault="000E5430" w:rsidP="008C2D7D">
      <w:pPr>
        <w:pStyle w:val="Body"/>
        <w:spacing w:after="0"/>
        <w:rPr>
          <w:sz w:val="24"/>
          <w:szCs w:val="24"/>
        </w:rPr>
      </w:pPr>
      <w:r w:rsidRPr="00DE796B">
        <w:rPr>
          <w:sz w:val="24"/>
          <w:szCs w:val="24"/>
        </w:rPr>
        <w:t>Ratzinger, Joseph, hrsg.</w:t>
      </w:r>
      <w:r w:rsidR="00171EC4" w:rsidRPr="00DE796B">
        <w:rPr>
          <w:sz w:val="24"/>
          <w:szCs w:val="24"/>
        </w:rPr>
        <w:t>:</w:t>
      </w:r>
      <w:r w:rsidRPr="00DE796B">
        <w:rPr>
          <w:sz w:val="24"/>
          <w:szCs w:val="24"/>
        </w:rPr>
        <w:t xml:space="preserve"> </w:t>
      </w:r>
      <w:r w:rsidRPr="00DE796B">
        <w:rPr>
          <w:i/>
          <w:iCs/>
          <w:sz w:val="24"/>
          <w:szCs w:val="24"/>
        </w:rPr>
        <w:t>Schriftauslegung im Widerstreit</w:t>
      </w:r>
      <w:r w:rsidRPr="00DE796B">
        <w:rPr>
          <w:sz w:val="24"/>
          <w:szCs w:val="24"/>
        </w:rPr>
        <w:t>. Basel, Herder, 1989.</w:t>
      </w:r>
    </w:p>
    <w:p w14:paraId="13DE8B42" w14:textId="77777777" w:rsidR="000E5430" w:rsidRPr="00DE796B" w:rsidRDefault="000E5430" w:rsidP="00C478F7">
      <w:pPr>
        <w:pStyle w:val="Body"/>
        <w:spacing w:after="0"/>
        <w:rPr>
          <w:sz w:val="24"/>
          <w:szCs w:val="24"/>
        </w:rPr>
      </w:pPr>
    </w:p>
    <w:p w14:paraId="59C74539" w14:textId="500DC3DC" w:rsidR="0028369F" w:rsidRPr="00DE796B" w:rsidRDefault="008463D7" w:rsidP="00C478F7">
      <w:pPr>
        <w:pStyle w:val="Body"/>
        <w:spacing w:after="0"/>
        <w:rPr>
          <w:sz w:val="24"/>
          <w:szCs w:val="24"/>
        </w:rPr>
      </w:pPr>
      <w:r w:rsidRPr="00DE796B">
        <w:rPr>
          <w:sz w:val="24"/>
          <w:szCs w:val="24"/>
        </w:rPr>
        <w:t xml:space="preserve">Sierszyn, Armin: </w:t>
      </w:r>
      <w:r w:rsidRPr="00DE796B">
        <w:rPr>
          <w:i/>
          <w:iCs/>
          <w:sz w:val="24"/>
          <w:szCs w:val="24"/>
        </w:rPr>
        <w:t>Die Bibel im Griff? Historisch-kritische Denkweise und biblische Theologie</w:t>
      </w:r>
      <w:r w:rsidRPr="00DE796B">
        <w:rPr>
          <w:sz w:val="24"/>
          <w:szCs w:val="24"/>
        </w:rPr>
        <w:t xml:space="preserve">. </w:t>
      </w:r>
    </w:p>
    <w:p w14:paraId="0C64171A" w14:textId="238BACF2" w:rsidR="00DF0D75" w:rsidRPr="00DE796B" w:rsidRDefault="008463D7" w:rsidP="0028369F">
      <w:pPr>
        <w:pStyle w:val="Body"/>
        <w:spacing w:after="0"/>
        <w:ind w:firstLine="720"/>
        <w:rPr>
          <w:sz w:val="24"/>
          <w:szCs w:val="24"/>
        </w:rPr>
      </w:pPr>
      <w:r w:rsidRPr="00DE796B">
        <w:rPr>
          <w:sz w:val="24"/>
          <w:szCs w:val="24"/>
        </w:rPr>
        <w:t>Wuppertal, Rolf Brockhaus, 1978.</w:t>
      </w:r>
    </w:p>
    <w:p w14:paraId="40767D95" w14:textId="1CBC836A" w:rsidR="00013C9A" w:rsidRPr="00DE796B" w:rsidRDefault="00013C9A" w:rsidP="00013C9A">
      <w:pPr>
        <w:pStyle w:val="Body"/>
        <w:spacing w:after="0"/>
        <w:rPr>
          <w:sz w:val="24"/>
          <w:szCs w:val="24"/>
        </w:rPr>
      </w:pPr>
    </w:p>
    <w:p w14:paraId="65FB99E8" w14:textId="77777777" w:rsidR="00013C48" w:rsidRDefault="008C2D7D" w:rsidP="00013C9A">
      <w:pPr>
        <w:pStyle w:val="Body"/>
        <w:spacing w:after="0"/>
        <w:rPr>
          <w:i/>
          <w:iCs/>
          <w:sz w:val="24"/>
          <w:szCs w:val="24"/>
        </w:rPr>
      </w:pPr>
      <w:r w:rsidRPr="00DE796B">
        <w:rPr>
          <w:sz w:val="24"/>
          <w:szCs w:val="24"/>
        </w:rPr>
        <w:t xml:space="preserve">Stadelmann, Helge: </w:t>
      </w:r>
      <w:r w:rsidRPr="00DE796B">
        <w:rPr>
          <w:i/>
          <w:iCs/>
          <w:sz w:val="24"/>
          <w:szCs w:val="24"/>
        </w:rPr>
        <w:t>Evangelikales Schriftverständnis: Die Bibel verstehen, der Bibel</w:t>
      </w:r>
    </w:p>
    <w:p w14:paraId="070A3B86" w14:textId="6C72D44A" w:rsidR="00013C9A" w:rsidRPr="00DE796B" w:rsidRDefault="008C2D7D" w:rsidP="00013C48">
      <w:pPr>
        <w:pStyle w:val="Body"/>
        <w:spacing w:after="0"/>
        <w:ind w:firstLine="720"/>
        <w:rPr>
          <w:sz w:val="24"/>
          <w:szCs w:val="24"/>
        </w:rPr>
      </w:pPr>
      <w:r w:rsidRPr="00DE796B">
        <w:rPr>
          <w:i/>
          <w:iCs/>
          <w:sz w:val="24"/>
          <w:szCs w:val="24"/>
        </w:rPr>
        <w:t>vertrauen</w:t>
      </w:r>
      <w:r w:rsidRPr="00DE796B">
        <w:rPr>
          <w:sz w:val="24"/>
          <w:szCs w:val="24"/>
        </w:rPr>
        <w:t>.</w:t>
      </w:r>
      <w:r w:rsidR="00013C48">
        <w:rPr>
          <w:sz w:val="24"/>
          <w:szCs w:val="24"/>
        </w:rPr>
        <w:t xml:space="preserve"> </w:t>
      </w:r>
      <w:r w:rsidR="00445803" w:rsidRPr="00DE796B">
        <w:rPr>
          <w:sz w:val="24"/>
          <w:szCs w:val="24"/>
        </w:rPr>
        <w:t>Hammerbrücke</w:t>
      </w:r>
      <w:r w:rsidR="001A5AD7" w:rsidRPr="00DE796B">
        <w:rPr>
          <w:sz w:val="24"/>
          <w:szCs w:val="24"/>
        </w:rPr>
        <w:t xml:space="preserve">: </w:t>
      </w:r>
      <w:r w:rsidR="00445803" w:rsidRPr="00DE796B">
        <w:rPr>
          <w:sz w:val="24"/>
          <w:szCs w:val="24"/>
        </w:rPr>
        <w:t>Jota, 2005.</w:t>
      </w:r>
    </w:p>
    <w:sectPr w:rsidR="00013C9A" w:rsidRPr="00DE796B" w:rsidSect="006D5D1B">
      <w:headerReference w:type="default" r:id="rId8"/>
      <w:footerReference w:type="default" r:id="rId9"/>
      <w:pgSz w:w="11900"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60CE" w14:textId="77777777" w:rsidR="006D5D1B" w:rsidRDefault="006D5D1B">
      <w:r>
        <w:separator/>
      </w:r>
    </w:p>
  </w:endnote>
  <w:endnote w:type="continuationSeparator" w:id="0">
    <w:p w14:paraId="1105A3A4" w14:textId="77777777" w:rsidR="006D5D1B" w:rsidRDefault="006D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1"/>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D9D2" w14:textId="77777777" w:rsidR="00923739" w:rsidRDefault="000F1149">
    <w:pPr>
      <w:pStyle w:val="Footer"/>
      <w:tabs>
        <w:tab w:val="clear" w:pos="9360"/>
        <w:tab w:val="right" w:pos="9000"/>
      </w:tabs>
      <w:jc w:val="center"/>
    </w:pPr>
    <w:proofErr w:type="spellStart"/>
    <w:r>
      <w:t>Seite</w:t>
    </w:r>
    <w:proofErr w:type="spellEnd"/>
    <w:r>
      <w:t xml:space="preserve"> </w:t>
    </w:r>
    <w:r>
      <w:fldChar w:fldCharType="begin"/>
    </w:r>
    <w:r>
      <w:instrText xml:space="preserve"> PAGE </w:instrText>
    </w:r>
    <w:r>
      <w:fldChar w:fldCharType="separate"/>
    </w:r>
    <w:r w:rsidR="00FC70A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A729" w14:textId="77777777" w:rsidR="006D5D1B" w:rsidRDefault="006D5D1B">
      <w:r>
        <w:separator/>
      </w:r>
    </w:p>
  </w:footnote>
  <w:footnote w:type="continuationSeparator" w:id="0">
    <w:p w14:paraId="23CDE783" w14:textId="77777777" w:rsidR="006D5D1B" w:rsidRDefault="006D5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6B67" w14:textId="47C9D1DC" w:rsidR="00923739" w:rsidRDefault="000F1149">
    <w:pPr>
      <w:pStyle w:val="Body"/>
      <w:spacing w:after="0" w:line="240" w:lineRule="auto"/>
      <w:jc w:val="right"/>
      <w:rPr>
        <w:sz w:val="20"/>
        <w:szCs w:val="20"/>
      </w:rPr>
    </w:pPr>
    <w:r>
      <w:rPr>
        <w:sz w:val="20"/>
        <w:szCs w:val="20"/>
      </w:rPr>
      <w:t xml:space="preserve">Überarbeitet am </w:t>
    </w:r>
    <w:r w:rsidR="00BE33EF">
      <w:rPr>
        <w:sz w:val="20"/>
        <w:szCs w:val="20"/>
      </w:rPr>
      <w:t>2</w:t>
    </w:r>
    <w:r w:rsidR="00A807CB">
      <w:rPr>
        <w:sz w:val="20"/>
        <w:szCs w:val="20"/>
      </w:rPr>
      <w:t>3</w:t>
    </w:r>
    <w:r>
      <w:rPr>
        <w:sz w:val="20"/>
        <w:szCs w:val="20"/>
      </w:rPr>
      <w:t xml:space="preserve">. </w:t>
    </w:r>
    <w:r w:rsidR="00A807CB">
      <w:rPr>
        <w:sz w:val="20"/>
        <w:szCs w:val="20"/>
      </w:rPr>
      <w:t>Februar</w:t>
    </w:r>
    <w:r>
      <w:rPr>
        <w:sz w:val="20"/>
        <w:szCs w:val="20"/>
      </w:rPr>
      <w:t xml:space="preserve"> 202</w:t>
    </w:r>
    <w:r w:rsidR="00A807CB">
      <w:rPr>
        <w:sz w:val="20"/>
        <w:szCs w:val="20"/>
      </w:rPr>
      <w:t>4</w:t>
    </w:r>
  </w:p>
  <w:p w14:paraId="56DF2E40" w14:textId="77777777" w:rsidR="00923739" w:rsidRDefault="00923739">
    <w:pPr>
      <w:pStyle w:val="Header"/>
      <w:tabs>
        <w:tab w:val="clear" w:pos="93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80F46"/>
    <w:multiLevelType w:val="hybridMultilevel"/>
    <w:tmpl w:val="0DCA838E"/>
    <w:numStyleLink w:val="ImportedStyle1"/>
  </w:abstractNum>
  <w:abstractNum w:abstractNumId="1" w15:restartNumberingAfterBreak="0">
    <w:nsid w:val="77930215"/>
    <w:multiLevelType w:val="hybridMultilevel"/>
    <w:tmpl w:val="0DCA838E"/>
    <w:styleLink w:val="ImportedStyle1"/>
    <w:lvl w:ilvl="0" w:tplc="6CA8EFB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476339C">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3E60BFA">
      <w:start w:val="1"/>
      <w:numFmt w:val="lowerRoman"/>
      <w:lvlText w:val="%3."/>
      <w:lvlJc w:val="left"/>
      <w:pPr>
        <w:ind w:left="2160"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92C82F6">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060EB4">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7567D4A">
      <w:start w:val="1"/>
      <w:numFmt w:val="lowerRoman"/>
      <w:lvlText w:val="%6."/>
      <w:lvlJc w:val="left"/>
      <w:pPr>
        <w:ind w:left="4320"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A4D7B4">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3221B2">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AC69FE2">
      <w:start w:val="1"/>
      <w:numFmt w:val="lowerRoman"/>
      <w:lvlText w:val="%9."/>
      <w:lvlJc w:val="left"/>
      <w:pPr>
        <w:ind w:left="6480"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79A1778C"/>
    <w:multiLevelType w:val="hybridMultilevel"/>
    <w:tmpl w:val="E8A49664"/>
    <w:lvl w:ilvl="0" w:tplc="E5B2A2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231858">
    <w:abstractNumId w:val="1"/>
  </w:num>
  <w:num w:numId="2" w16cid:durableId="1081099627">
    <w:abstractNumId w:val="0"/>
    <w:lvlOverride w:ilvl="0">
      <w:lvl w:ilvl="0" w:tplc="486019DA">
        <w:start w:val="1"/>
        <w:numFmt w:val="upperRoman"/>
        <w:lvlText w:val="%1."/>
        <w:lvlJc w:val="left"/>
        <w:pPr>
          <w:ind w:left="1080"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520579773">
    <w:abstractNumId w:val="0"/>
    <w:lvlOverride w:ilvl="0">
      <w:startOverride w:val="1"/>
      <w:lvl w:ilvl="0" w:tplc="486019DA">
        <w:start w:val="1"/>
        <w:numFmt w:val="decimal"/>
        <w:lvlText w:val="%1."/>
        <w:lvlJc w:val="left"/>
        <w:pPr>
          <w:ind w:left="1080" w:hanging="72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40D475B0">
        <w:start w:val="1"/>
        <w:numFmt w:val="decimal"/>
        <w:lvlText w:val=""/>
        <w:lvlJc w:val="left"/>
      </w:lvl>
    </w:lvlOverride>
    <w:lvlOverride w:ilvl="2">
      <w:startOverride w:val="1"/>
      <w:lvl w:ilvl="2" w:tplc="4AD09CBE">
        <w:start w:val="1"/>
        <w:numFmt w:val="decimal"/>
        <w:lvlText w:val=""/>
        <w:lvlJc w:val="left"/>
      </w:lvl>
    </w:lvlOverride>
    <w:lvlOverride w:ilvl="3">
      <w:startOverride w:val="1"/>
      <w:lvl w:ilvl="3" w:tplc="D3062C28">
        <w:start w:val="1"/>
        <w:numFmt w:val="decimal"/>
        <w:lvlText w:val=""/>
        <w:lvlJc w:val="left"/>
      </w:lvl>
    </w:lvlOverride>
    <w:lvlOverride w:ilvl="4">
      <w:startOverride w:val="1"/>
      <w:lvl w:ilvl="4" w:tplc="4600C090">
        <w:start w:val="1"/>
        <w:numFmt w:val="decimal"/>
        <w:lvlText w:val=""/>
        <w:lvlJc w:val="left"/>
      </w:lvl>
    </w:lvlOverride>
    <w:lvlOverride w:ilvl="5">
      <w:startOverride w:val="1"/>
      <w:lvl w:ilvl="5" w:tplc="D7268FBA">
        <w:start w:val="1"/>
        <w:numFmt w:val="decimal"/>
        <w:lvlText w:val=""/>
        <w:lvlJc w:val="left"/>
      </w:lvl>
    </w:lvlOverride>
    <w:lvlOverride w:ilvl="6">
      <w:startOverride w:val="1"/>
      <w:lvl w:ilvl="6" w:tplc="5C98C248">
        <w:start w:val="1"/>
        <w:numFmt w:val="decimal"/>
        <w:lvlText w:val=""/>
        <w:lvlJc w:val="left"/>
      </w:lvl>
    </w:lvlOverride>
    <w:lvlOverride w:ilvl="7">
      <w:startOverride w:val="1"/>
      <w:lvl w:ilvl="7" w:tplc="C4A81622">
        <w:start w:val="1"/>
        <w:numFmt w:val="decimal"/>
        <w:lvlText w:val=""/>
        <w:lvlJc w:val="left"/>
      </w:lvl>
    </w:lvlOverride>
    <w:lvlOverride w:ilvl="8">
      <w:startOverride w:val="1"/>
      <w:lvl w:ilvl="8" w:tplc="8DDA52D2">
        <w:start w:val="1"/>
        <w:numFmt w:val="decimal"/>
        <w:lvlText w:val=""/>
        <w:lvlJc w:val="left"/>
      </w:lvl>
    </w:lvlOverride>
  </w:num>
  <w:num w:numId="4" w16cid:durableId="1765875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39"/>
    <w:rsid w:val="000024A2"/>
    <w:rsid w:val="00013C48"/>
    <w:rsid w:val="00013C9A"/>
    <w:rsid w:val="0001430A"/>
    <w:rsid w:val="00030A1B"/>
    <w:rsid w:val="0003201F"/>
    <w:rsid w:val="00035DBA"/>
    <w:rsid w:val="00040973"/>
    <w:rsid w:val="00046C77"/>
    <w:rsid w:val="00052F40"/>
    <w:rsid w:val="00053C31"/>
    <w:rsid w:val="0005578B"/>
    <w:rsid w:val="0005661A"/>
    <w:rsid w:val="00057379"/>
    <w:rsid w:val="00066094"/>
    <w:rsid w:val="00073032"/>
    <w:rsid w:val="00074CAF"/>
    <w:rsid w:val="00077136"/>
    <w:rsid w:val="00081A26"/>
    <w:rsid w:val="0008340B"/>
    <w:rsid w:val="00085A53"/>
    <w:rsid w:val="00091EB7"/>
    <w:rsid w:val="00092F28"/>
    <w:rsid w:val="000B0DB8"/>
    <w:rsid w:val="000B0DBC"/>
    <w:rsid w:val="000B6D09"/>
    <w:rsid w:val="000B6DB7"/>
    <w:rsid w:val="000C59A7"/>
    <w:rsid w:val="000D4DA4"/>
    <w:rsid w:val="000E3A7A"/>
    <w:rsid w:val="000E3CFB"/>
    <w:rsid w:val="000E5430"/>
    <w:rsid w:val="000F1149"/>
    <w:rsid w:val="000F4951"/>
    <w:rsid w:val="000F4C8D"/>
    <w:rsid w:val="000F6CAE"/>
    <w:rsid w:val="00100FA5"/>
    <w:rsid w:val="0011058F"/>
    <w:rsid w:val="00113FA7"/>
    <w:rsid w:val="00114961"/>
    <w:rsid w:val="0011634F"/>
    <w:rsid w:val="0012705E"/>
    <w:rsid w:val="00131385"/>
    <w:rsid w:val="0013224A"/>
    <w:rsid w:val="001328D5"/>
    <w:rsid w:val="00136457"/>
    <w:rsid w:val="00137A7F"/>
    <w:rsid w:val="00143134"/>
    <w:rsid w:val="00145750"/>
    <w:rsid w:val="00151F29"/>
    <w:rsid w:val="00153F94"/>
    <w:rsid w:val="00154B57"/>
    <w:rsid w:val="001568F4"/>
    <w:rsid w:val="00157E5D"/>
    <w:rsid w:val="00161455"/>
    <w:rsid w:val="00162F6D"/>
    <w:rsid w:val="0017058E"/>
    <w:rsid w:val="00171EC4"/>
    <w:rsid w:val="00173EC6"/>
    <w:rsid w:val="0017434C"/>
    <w:rsid w:val="001746E5"/>
    <w:rsid w:val="00174F9F"/>
    <w:rsid w:val="001810BD"/>
    <w:rsid w:val="001811A9"/>
    <w:rsid w:val="001843DD"/>
    <w:rsid w:val="00184DD4"/>
    <w:rsid w:val="00186B87"/>
    <w:rsid w:val="001917A7"/>
    <w:rsid w:val="00191D62"/>
    <w:rsid w:val="0019278F"/>
    <w:rsid w:val="00195D2D"/>
    <w:rsid w:val="001A4D27"/>
    <w:rsid w:val="001A5276"/>
    <w:rsid w:val="001A5AD7"/>
    <w:rsid w:val="001C3265"/>
    <w:rsid w:val="001D3683"/>
    <w:rsid w:val="001D38DF"/>
    <w:rsid w:val="001D5F85"/>
    <w:rsid w:val="001E0B7A"/>
    <w:rsid w:val="001E0EC4"/>
    <w:rsid w:val="001E1846"/>
    <w:rsid w:val="001E2B92"/>
    <w:rsid w:val="001E7CF9"/>
    <w:rsid w:val="001F0309"/>
    <w:rsid w:val="001F4BAA"/>
    <w:rsid w:val="00205906"/>
    <w:rsid w:val="00207530"/>
    <w:rsid w:val="00210D0A"/>
    <w:rsid w:val="002112A3"/>
    <w:rsid w:val="0021791F"/>
    <w:rsid w:val="002206CD"/>
    <w:rsid w:val="002247DC"/>
    <w:rsid w:val="00232D07"/>
    <w:rsid w:val="00233C95"/>
    <w:rsid w:val="00236522"/>
    <w:rsid w:val="0024527A"/>
    <w:rsid w:val="002646CF"/>
    <w:rsid w:val="00267287"/>
    <w:rsid w:val="002708C8"/>
    <w:rsid w:val="00283335"/>
    <w:rsid w:val="0028369F"/>
    <w:rsid w:val="00287BA4"/>
    <w:rsid w:val="002930F8"/>
    <w:rsid w:val="002A0EAC"/>
    <w:rsid w:val="002A6613"/>
    <w:rsid w:val="002B2FB6"/>
    <w:rsid w:val="002C064A"/>
    <w:rsid w:val="002C36A9"/>
    <w:rsid w:val="002C4665"/>
    <w:rsid w:val="002C5596"/>
    <w:rsid w:val="002C6F64"/>
    <w:rsid w:val="002D41D0"/>
    <w:rsid w:val="002E3C6D"/>
    <w:rsid w:val="002E3D20"/>
    <w:rsid w:val="002F05F5"/>
    <w:rsid w:val="002F329A"/>
    <w:rsid w:val="002F5A77"/>
    <w:rsid w:val="002F5B2A"/>
    <w:rsid w:val="003002F4"/>
    <w:rsid w:val="00301E92"/>
    <w:rsid w:val="0031203D"/>
    <w:rsid w:val="00316034"/>
    <w:rsid w:val="00316039"/>
    <w:rsid w:val="003235FC"/>
    <w:rsid w:val="003332D0"/>
    <w:rsid w:val="00336162"/>
    <w:rsid w:val="003407B2"/>
    <w:rsid w:val="00342F67"/>
    <w:rsid w:val="00351A9B"/>
    <w:rsid w:val="003520F7"/>
    <w:rsid w:val="00355264"/>
    <w:rsid w:val="003665EC"/>
    <w:rsid w:val="003676E1"/>
    <w:rsid w:val="00377651"/>
    <w:rsid w:val="00396216"/>
    <w:rsid w:val="003A42AD"/>
    <w:rsid w:val="003B3252"/>
    <w:rsid w:val="003C2D1D"/>
    <w:rsid w:val="003D0E36"/>
    <w:rsid w:val="003D4280"/>
    <w:rsid w:val="003F1231"/>
    <w:rsid w:val="003F603D"/>
    <w:rsid w:val="0040325F"/>
    <w:rsid w:val="00403A42"/>
    <w:rsid w:val="00412F77"/>
    <w:rsid w:val="00413A29"/>
    <w:rsid w:val="00422CFF"/>
    <w:rsid w:val="004310F2"/>
    <w:rsid w:val="0043778A"/>
    <w:rsid w:val="00445803"/>
    <w:rsid w:val="00453666"/>
    <w:rsid w:val="00453933"/>
    <w:rsid w:val="00453D91"/>
    <w:rsid w:val="004603FC"/>
    <w:rsid w:val="00466684"/>
    <w:rsid w:val="00470B77"/>
    <w:rsid w:val="00471DD9"/>
    <w:rsid w:val="00472FDF"/>
    <w:rsid w:val="00485C42"/>
    <w:rsid w:val="004921B7"/>
    <w:rsid w:val="004A0ECD"/>
    <w:rsid w:val="004B73C0"/>
    <w:rsid w:val="004C2B71"/>
    <w:rsid w:val="00504D4A"/>
    <w:rsid w:val="00517A3C"/>
    <w:rsid w:val="00521D5C"/>
    <w:rsid w:val="005241BC"/>
    <w:rsid w:val="005259E9"/>
    <w:rsid w:val="00525C00"/>
    <w:rsid w:val="005267EF"/>
    <w:rsid w:val="00531834"/>
    <w:rsid w:val="005367D3"/>
    <w:rsid w:val="00543CFE"/>
    <w:rsid w:val="005441AB"/>
    <w:rsid w:val="0054724B"/>
    <w:rsid w:val="00547BF7"/>
    <w:rsid w:val="00553CE4"/>
    <w:rsid w:val="00554A9B"/>
    <w:rsid w:val="005551D6"/>
    <w:rsid w:val="005677F8"/>
    <w:rsid w:val="00567F6F"/>
    <w:rsid w:val="00592704"/>
    <w:rsid w:val="00592A11"/>
    <w:rsid w:val="00593B36"/>
    <w:rsid w:val="00593CF8"/>
    <w:rsid w:val="005945F1"/>
    <w:rsid w:val="00595352"/>
    <w:rsid w:val="00597166"/>
    <w:rsid w:val="005978A2"/>
    <w:rsid w:val="00597FE1"/>
    <w:rsid w:val="005A290B"/>
    <w:rsid w:val="005A3F95"/>
    <w:rsid w:val="005A4967"/>
    <w:rsid w:val="005A5734"/>
    <w:rsid w:val="005B16A4"/>
    <w:rsid w:val="005B2EE1"/>
    <w:rsid w:val="005B5B2F"/>
    <w:rsid w:val="005B67FE"/>
    <w:rsid w:val="005C0040"/>
    <w:rsid w:val="005C2E11"/>
    <w:rsid w:val="005C6F9F"/>
    <w:rsid w:val="005D335C"/>
    <w:rsid w:val="005E53C8"/>
    <w:rsid w:val="005F26FD"/>
    <w:rsid w:val="005F286F"/>
    <w:rsid w:val="00602910"/>
    <w:rsid w:val="00606E20"/>
    <w:rsid w:val="0061201A"/>
    <w:rsid w:val="00612EB8"/>
    <w:rsid w:val="006140A1"/>
    <w:rsid w:val="00614789"/>
    <w:rsid w:val="00614EF9"/>
    <w:rsid w:val="00615EA7"/>
    <w:rsid w:val="00620C36"/>
    <w:rsid w:val="00623CAA"/>
    <w:rsid w:val="006267F0"/>
    <w:rsid w:val="00631D05"/>
    <w:rsid w:val="00632AD0"/>
    <w:rsid w:val="00635DE3"/>
    <w:rsid w:val="00636B8C"/>
    <w:rsid w:val="00643AE5"/>
    <w:rsid w:val="006447C4"/>
    <w:rsid w:val="00644ABE"/>
    <w:rsid w:val="00651A63"/>
    <w:rsid w:val="0065513F"/>
    <w:rsid w:val="00657912"/>
    <w:rsid w:val="00667DE4"/>
    <w:rsid w:val="0067355C"/>
    <w:rsid w:val="00674999"/>
    <w:rsid w:val="0068444B"/>
    <w:rsid w:val="00687D37"/>
    <w:rsid w:val="006A0A55"/>
    <w:rsid w:val="006A15FE"/>
    <w:rsid w:val="006A27A9"/>
    <w:rsid w:val="006A40F1"/>
    <w:rsid w:val="006B5996"/>
    <w:rsid w:val="006C1DD3"/>
    <w:rsid w:val="006D1EAB"/>
    <w:rsid w:val="006D316B"/>
    <w:rsid w:val="006D5D1B"/>
    <w:rsid w:val="006E0808"/>
    <w:rsid w:val="006F2EE2"/>
    <w:rsid w:val="006F6544"/>
    <w:rsid w:val="00702870"/>
    <w:rsid w:val="00705104"/>
    <w:rsid w:val="007223A2"/>
    <w:rsid w:val="00723CA7"/>
    <w:rsid w:val="007257B0"/>
    <w:rsid w:val="00726B85"/>
    <w:rsid w:val="007279F3"/>
    <w:rsid w:val="00731912"/>
    <w:rsid w:val="00740316"/>
    <w:rsid w:val="0074326C"/>
    <w:rsid w:val="00743DCC"/>
    <w:rsid w:val="0075413A"/>
    <w:rsid w:val="00765B3B"/>
    <w:rsid w:val="0077372E"/>
    <w:rsid w:val="0078186B"/>
    <w:rsid w:val="00781C35"/>
    <w:rsid w:val="00784534"/>
    <w:rsid w:val="007901D4"/>
    <w:rsid w:val="00790ED5"/>
    <w:rsid w:val="007A2D35"/>
    <w:rsid w:val="007A303B"/>
    <w:rsid w:val="007A4454"/>
    <w:rsid w:val="007A6436"/>
    <w:rsid w:val="007B00AC"/>
    <w:rsid w:val="007B0C6C"/>
    <w:rsid w:val="007B145F"/>
    <w:rsid w:val="007B160E"/>
    <w:rsid w:val="007D064D"/>
    <w:rsid w:val="007D1FFF"/>
    <w:rsid w:val="007D3FE8"/>
    <w:rsid w:val="007E6C1F"/>
    <w:rsid w:val="007F1C27"/>
    <w:rsid w:val="007F492A"/>
    <w:rsid w:val="007F75D3"/>
    <w:rsid w:val="00800441"/>
    <w:rsid w:val="00802CBA"/>
    <w:rsid w:val="00805FCD"/>
    <w:rsid w:val="00812ED6"/>
    <w:rsid w:val="00815407"/>
    <w:rsid w:val="0081680E"/>
    <w:rsid w:val="008179CC"/>
    <w:rsid w:val="0082190D"/>
    <w:rsid w:val="00843B58"/>
    <w:rsid w:val="008463D7"/>
    <w:rsid w:val="00856328"/>
    <w:rsid w:val="00860304"/>
    <w:rsid w:val="008621F6"/>
    <w:rsid w:val="0087504F"/>
    <w:rsid w:val="00877CD5"/>
    <w:rsid w:val="00880032"/>
    <w:rsid w:val="0088149E"/>
    <w:rsid w:val="0088715C"/>
    <w:rsid w:val="008874B6"/>
    <w:rsid w:val="0089486A"/>
    <w:rsid w:val="008A3969"/>
    <w:rsid w:val="008A42C3"/>
    <w:rsid w:val="008A6B45"/>
    <w:rsid w:val="008B202D"/>
    <w:rsid w:val="008B2178"/>
    <w:rsid w:val="008C2D7D"/>
    <w:rsid w:val="008C6DA2"/>
    <w:rsid w:val="008D074B"/>
    <w:rsid w:val="008D0C9B"/>
    <w:rsid w:val="008D1AD2"/>
    <w:rsid w:val="008D23FF"/>
    <w:rsid w:val="008D6E39"/>
    <w:rsid w:val="008D719E"/>
    <w:rsid w:val="008E0A25"/>
    <w:rsid w:val="008E29AB"/>
    <w:rsid w:val="008E3D28"/>
    <w:rsid w:val="008F0943"/>
    <w:rsid w:val="008F143D"/>
    <w:rsid w:val="008F6113"/>
    <w:rsid w:val="008F6573"/>
    <w:rsid w:val="00907983"/>
    <w:rsid w:val="00913119"/>
    <w:rsid w:val="009214D8"/>
    <w:rsid w:val="00922F03"/>
    <w:rsid w:val="00923739"/>
    <w:rsid w:val="00930928"/>
    <w:rsid w:val="00930A0C"/>
    <w:rsid w:val="00933C81"/>
    <w:rsid w:val="00946CE9"/>
    <w:rsid w:val="00952A6A"/>
    <w:rsid w:val="009671DD"/>
    <w:rsid w:val="00974E35"/>
    <w:rsid w:val="009831CA"/>
    <w:rsid w:val="009B6C91"/>
    <w:rsid w:val="009B7A10"/>
    <w:rsid w:val="009C05C3"/>
    <w:rsid w:val="009D146E"/>
    <w:rsid w:val="009E0C6A"/>
    <w:rsid w:val="009F52A2"/>
    <w:rsid w:val="00A031A3"/>
    <w:rsid w:val="00A053C5"/>
    <w:rsid w:val="00A07D86"/>
    <w:rsid w:val="00A2352A"/>
    <w:rsid w:val="00A26C15"/>
    <w:rsid w:val="00A35CA0"/>
    <w:rsid w:val="00A5296F"/>
    <w:rsid w:val="00A52FB8"/>
    <w:rsid w:val="00A57350"/>
    <w:rsid w:val="00A62D56"/>
    <w:rsid w:val="00A65E49"/>
    <w:rsid w:val="00A71738"/>
    <w:rsid w:val="00A734C7"/>
    <w:rsid w:val="00A8009B"/>
    <w:rsid w:val="00A807CB"/>
    <w:rsid w:val="00A8551D"/>
    <w:rsid w:val="00A919C6"/>
    <w:rsid w:val="00A92164"/>
    <w:rsid w:val="00A95C73"/>
    <w:rsid w:val="00AA002B"/>
    <w:rsid w:val="00AA35EA"/>
    <w:rsid w:val="00AA548E"/>
    <w:rsid w:val="00AB21D3"/>
    <w:rsid w:val="00AB74AB"/>
    <w:rsid w:val="00AC3F43"/>
    <w:rsid w:val="00AC4504"/>
    <w:rsid w:val="00AE57EC"/>
    <w:rsid w:val="00B05E94"/>
    <w:rsid w:val="00B16659"/>
    <w:rsid w:val="00B32FBF"/>
    <w:rsid w:val="00B429CC"/>
    <w:rsid w:val="00B43E0B"/>
    <w:rsid w:val="00B43E43"/>
    <w:rsid w:val="00B535B8"/>
    <w:rsid w:val="00B54F2D"/>
    <w:rsid w:val="00B55D12"/>
    <w:rsid w:val="00B62388"/>
    <w:rsid w:val="00B657D0"/>
    <w:rsid w:val="00B65A4F"/>
    <w:rsid w:val="00B70EF2"/>
    <w:rsid w:val="00B82996"/>
    <w:rsid w:val="00B835A5"/>
    <w:rsid w:val="00B9021F"/>
    <w:rsid w:val="00B92BFB"/>
    <w:rsid w:val="00B973C9"/>
    <w:rsid w:val="00B9797E"/>
    <w:rsid w:val="00BA0450"/>
    <w:rsid w:val="00BB12A6"/>
    <w:rsid w:val="00BC1757"/>
    <w:rsid w:val="00BD0D39"/>
    <w:rsid w:val="00BD3D31"/>
    <w:rsid w:val="00BE33EF"/>
    <w:rsid w:val="00BF208B"/>
    <w:rsid w:val="00C00C59"/>
    <w:rsid w:val="00C20C27"/>
    <w:rsid w:val="00C258B3"/>
    <w:rsid w:val="00C2787C"/>
    <w:rsid w:val="00C3294C"/>
    <w:rsid w:val="00C353A1"/>
    <w:rsid w:val="00C41008"/>
    <w:rsid w:val="00C478F7"/>
    <w:rsid w:val="00C63B96"/>
    <w:rsid w:val="00C64DCE"/>
    <w:rsid w:val="00C754BC"/>
    <w:rsid w:val="00C779E0"/>
    <w:rsid w:val="00C82B3E"/>
    <w:rsid w:val="00C846F1"/>
    <w:rsid w:val="00C85BA7"/>
    <w:rsid w:val="00C87952"/>
    <w:rsid w:val="00CA2013"/>
    <w:rsid w:val="00CB15A5"/>
    <w:rsid w:val="00CC1187"/>
    <w:rsid w:val="00CC5917"/>
    <w:rsid w:val="00CE00AA"/>
    <w:rsid w:val="00CE2D17"/>
    <w:rsid w:val="00CE694E"/>
    <w:rsid w:val="00CE7E76"/>
    <w:rsid w:val="00CF1FF9"/>
    <w:rsid w:val="00CF20D2"/>
    <w:rsid w:val="00CF30F2"/>
    <w:rsid w:val="00D0570E"/>
    <w:rsid w:val="00D1512C"/>
    <w:rsid w:val="00D16E1B"/>
    <w:rsid w:val="00D17F18"/>
    <w:rsid w:val="00D2636B"/>
    <w:rsid w:val="00D3056D"/>
    <w:rsid w:val="00D351A6"/>
    <w:rsid w:val="00D35D8C"/>
    <w:rsid w:val="00D4189E"/>
    <w:rsid w:val="00D47FE8"/>
    <w:rsid w:val="00D54CC6"/>
    <w:rsid w:val="00D55D33"/>
    <w:rsid w:val="00D564EF"/>
    <w:rsid w:val="00D71948"/>
    <w:rsid w:val="00D76DEC"/>
    <w:rsid w:val="00D83B64"/>
    <w:rsid w:val="00D91CA7"/>
    <w:rsid w:val="00D960CF"/>
    <w:rsid w:val="00DA281A"/>
    <w:rsid w:val="00DB3427"/>
    <w:rsid w:val="00DB5DF8"/>
    <w:rsid w:val="00DC493B"/>
    <w:rsid w:val="00DC69CD"/>
    <w:rsid w:val="00DD14C4"/>
    <w:rsid w:val="00DD3C2F"/>
    <w:rsid w:val="00DD6B23"/>
    <w:rsid w:val="00DD7F11"/>
    <w:rsid w:val="00DE4AFC"/>
    <w:rsid w:val="00DE5D50"/>
    <w:rsid w:val="00DE796B"/>
    <w:rsid w:val="00DF0D75"/>
    <w:rsid w:val="00DF4A51"/>
    <w:rsid w:val="00E00B16"/>
    <w:rsid w:val="00E2774A"/>
    <w:rsid w:val="00E350CC"/>
    <w:rsid w:val="00E4016D"/>
    <w:rsid w:val="00E40E4E"/>
    <w:rsid w:val="00E41D43"/>
    <w:rsid w:val="00E470EA"/>
    <w:rsid w:val="00E5079A"/>
    <w:rsid w:val="00E525A4"/>
    <w:rsid w:val="00E547B0"/>
    <w:rsid w:val="00E5515F"/>
    <w:rsid w:val="00E551E7"/>
    <w:rsid w:val="00E5636D"/>
    <w:rsid w:val="00E61C6C"/>
    <w:rsid w:val="00E66FDB"/>
    <w:rsid w:val="00E71516"/>
    <w:rsid w:val="00E72F44"/>
    <w:rsid w:val="00E74768"/>
    <w:rsid w:val="00E9612D"/>
    <w:rsid w:val="00E968CE"/>
    <w:rsid w:val="00E96929"/>
    <w:rsid w:val="00EC29AE"/>
    <w:rsid w:val="00ED0402"/>
    <w:rsid w:val="00ED0C99"/>
    <w:rsid w:val="00ED11C9"/>
    <w:rsid w:val="00EE57FB"/>
    <w:rsid w:val="00EF0E2A"/>
    <w:rsid w:val="00EF4857"/>
    <w:rsid w:val="00EF4DF0"/>
    <w:rsid w:val="00EF5A1A"/>
    <w:rsid w:val="00F00A44"/>
    <w:rsid w:val="00F0270B"/>
    <w:rsid w:val="00F04752"/>
    <w:rsid w:val="00F11851"/>
    <w:rsid w:val="00F152CE"/>
    <w:rsid w:val="00F21EE2"/>
    <w:rsid w:val="00F3096A"/>
    <w:rsid w:val="00F3217B"/>
    <w:rsid w:val="00F36023"/>
    <w:rsid w:val="00F377BE"/>
    <w:rsid w:val="00F46FB6"/>
    <w:rsid w:val="00F51CEF"/>
    <w:rsid w:val="00F62FE7"/>
    <w:rsid w:val="00F65CB4"/>
    <w:rsid w:val="00F73816"/>
    <w:rsid w:val="00F76914"/>
    <w:rsid w:val="00F776C4"/>
    <w:rsid w:val="00F830DD"/>
    <w:rsid w:val="00F94C4B"/>
    <w:rsid w:val="00F95CF1"/>
    <w:rsid w:val="00F97FE7"/>
    <w:rsid w:val="00FA035C"/>
    <w:rsid w:val="00FA2E95"/>
    <w:rsid w:val="00FA7887"/>
    <w:rsid w:val="00FB41B6"/>
    <w:rsid w:val="00FC4D9D"/>
    <w:rsid w:val="00FC63B7"/>
    <w:rsid w:val="00FC70A2"/>
    <w:rsid w:val="00FC731F"/>
    <w:rsid w:val="00FD60A1"/>
    <w:rsid w:val="00FD7D43"/>
    <w:rsid w:val="00FD7E7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E5F4"/>
  <w15:docId w15:val="{BF49C988-D972-4836-87EB-4CF3FB0D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uiPriority w:val="9"/>
    <w:qFormat/>
    <w:rsid w:val="002A0E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sz w:val="26"/>
      <w:szCs w:val="26"/>
      <w:u w:color="2F5496"/>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F5496"/>
      <w:sz w:val="32"/>
      <w:szCs w:val="32"/>
      <w:u w:color="2F5496"/>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character" w:customStyle="1" w:styleId="author">
    <w:name w:val="author"/>
    <w:basedOn w:val="DefaultParagraphFont"/>
    <w:rsid w:val="00E547B0"/>
  </w:style>
  <w:style w:type="character" w:customStyle="1" w:styleId="a-color-secondary">
    <w:name w:val="a-color-secondary"/>
    <w:basedOn w:val="DefaultParagraphFont"/>
    <w:rsid w:val="00E547B0"/>
  </w:style>
  <w:style w:type="character" w:customStyle="1" w:styleId="Heading1Char">
    <w:name w:val="Heading 1 Char"/>
    <w:basedOn w:val="DefaultParagraphFont"/>
    <w:link w:val="Heading1"/>
    <w:uiPriority w:val="9"/>
    <w:rsid w:val="002A0EAC"/>
    <w:rPr>
      <w:rFonts w:asciiTheme="majorHAnsi" w:eastAsiaTheme="majorEastAsia" w:hAnsiTheme="majorHAnsi" w:cstheme="majorBidi"/>
      <w:color w:val="2F5496" w:themeColor="accent1" w:themeShade="BF"/>
      <w:sz w:val="32"/>
      <w:szCs w:val="32"/>
      <w:lang w:val="en-US" w:eastAsia="en-US" w:bidi="ar-SA"/>
    </w:rPr>
  </w:style>
  <w:style w:type="character" w:customStyle="1" w:styleId="a-list-item">
    <w:name w:val="a-list-item"/>
    <w:basedOn w:val="DefaultParagraphFont"/>
    <w:rsid w:val="002A0EAC"/>
  </w:style>
  <w:style w:type="character" w:customStyle="1" w:styleId="None">
    <w:name w:val="None"/>
    <w:rsid w:val="00114961"/>
  </w:style>
  <w:style w:type="character" w:styleId="CommentReference">
    <w:name w:val="annotation reference"/>
    <w:basedOn w:val="DefaultParagraphFont"/>
    <w:uiPriority w:val="99"/>
    <w:semiHidden/>
    <w:unhideWhenUsed/>
    <w:rsid w:val="00CF1FF9"/>
    <w:rPr>
      <w:sz w:val="16"/>
      <w:szCs w:val="16"/>
    </w:rPr>
  </w:style>
  <w:style w:type="paragraph" w:styleId="CommentText">
    <w:name w:val="annotation text"/>
    <w:basedOn w:val="Normal"/>
    <w:link w:val="CommentTextChar"/>
    <w:uiPriority w:val="99"/>
    <w:semiHidden/>
    <w:unhideWhenUsed/>
    <w:rsid w:val="00CF1FF9"/>
    <w:rPr>
      <w:sz w:val="20"/>
      <w:szCs w:val="20"/>
    </w:rPr>
  </w:style>
  <w:style w:type="character" w:customStyle="1" w:styleId="CommentTextChar">
    <w:name w:val="Comment Text Char"/>
    <w:basedOn w:val="DefaultParagraphFont"/>
    <w:link w:val="CommentText"/>
    <w:uiPriority w:val="99"/>
    <w:semiHidden/>
    <w:rsid w:val="00CF1FF9"/>
    <w:rPr>
      <w:lang w:val="en-US" w:eastAsia="en-US" w:bidi="ar-SA"/>
    </w:rPr>
  </w:style>
  <w:style w:type="paragraph" w:styleId="CommentSubject">
    <w:name w:val="annotation subject"/>
    <w:basedOn w:val="CommentText"/>
    <w:next w:val="CommentText"/>
    <w:link w:val="CommentSubjectChar"/>
    <w:uiPriority w:val="99"/>
    <w:semiHidden/>
    <w:unhideWhenUsed/>
    <w:rsid w:val="00CF1FF9"/>
    <w:rPr>
      <w:b/>
      <w:bCs/>
    </w:rPr>
  </w:style>
  <w:style w:type="character" w:customStyle="1" w:styleId="CommentSubjectChar">
    <w:name w:val="Comment Subject Char"/>
    <w:basedOn w:val="CommentTextChar"/>
    <w:link w:val="CommentSubject"/>
    <w:uiPriority w:val="99"/>
    <w:semiHidden/>
    <w:rsid w:val="00CF1FF9"/>
    <w:rPr>
      <w:b/>
      <w:bCs/>
      <w:lang w:val="en-US" w:eastAsia="en-US" w:bidi="ar-SA"/>
    </w:rPr>
  </w:style>
  <w:style w:type="table" w:styleId="TableGrid">
    <w:name w:val="Table Grid"/>
    <w:basedOn w:val="TableNormal"/>
    <w:uiPriority w:val="39"/>
    <w:rsid w:val="0060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4455">
      <w:bodyDiv w:val="1"/>
      <w:marLeft w:val="0"/>
      <w:marRight w:val="0"/>
      <w:marTop w:val="0"/>
      <w:marBottom w:val="0"/>
      <w:divBdr>
        <w:top w:val="none" w:sz="0" w:space="0" w:color="auto"/>
        <w:left w:val="none" w:sz="0" w:space="0" w:color="auto"/>
        <w:bottom w:val="none" w:sz="0" w:space="0" w:color="auto"/>
        <w:right w:val="none" w:sz="0" w:space="0" w:color="auto"/>
      </w:divBdr>
    </w:div>
    <w:div w:id="835073016">
      <w:bodyDiv w:val="1"/>
      <w:marLeft w:val="0"/>
      <w:marRight w:val="0"/>
      <w:marTop w:val="0"/>
      <w:marBottom w:val="0"/>
      <w:divBdr>
        <w:top w:val="none" w:sz="0" w:space="0" w:color="auto"/>
        <w:left w:val="none" w:sz="0" w:space="0" w:color="auto"/>
        <w:bottom w:val="none" w:sz="0" w:space="0" w:color="auto"/>
        <w:right w:val="none" w:sz="0" w:space="0" w:color="auto"/>
      </w:divBdr>
    </w:div>
    <w:div w:id="134566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1073</Words>
  <Characters>6121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Theodor Langkabel</dc:creator>
  <cp:lastModifiedBy>Jonathan Armstrong</cp:lastModifiedBy>
  <cp:revision>69</cp:revision>
  <cp:lastPrinted>2022-09-12T12:29:00Z</cp:lastPrinted>
  <dcterms:created xsi:type="dcterms:W3CDTF">2022-09-12T06:50:00Z</dcterms:created>
  <dcterms:modified xsi:type="dcterms:W3CDTF">2024-02-23T12:30:00Z</dcterms:modified>
</cp:coreProperties>
</file>